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b/>
          <w:bCs/>
          <w:sz w:val="32"/>
          <w:szCs w:val="40"/>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b/>
          <w:bCs/>
          <w:sz w:val="32"/>
          <w:szCs w:val="40"/>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bCs/>
          <w:sz w:val="36"/>
          <w:szCs w:val="36"/>
          <w:lang w:val="en-US" w:eastAsia="zh-CN"/>
        </w:rPr>
      </w:pPr>
      <w:r>
        <w:rPr>
          <w:rFonts w:hint="eastAsia"/>
          <w:b/>
          <w:bCs/>
          <w:sz w:val="36"/>
          <w:szCs w:val="36"/>
          <w:lang w:eastAsia="zh-CN"/>
        </w:rPr>
        <w:t>美术学院</w:t>
      </w:r>
      <w:r>
        <w:rPr>
          <w:rFonts w:hint="eastAsia"/>
          <w:b/>
          <w:bCs/>
          <w:sz w:val="36"/>
          <w:szCs w:val="36"/>
          <w:lang w:val="en-US" w:eastAsia="zh-CN"/>
        </w:rPr>
        <w:t>教师岗位聘任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bCs/>
          <w:sz w:val="36"/>
          <w:szCs w:val="36"/>
        </w:rPr>
      </w:pPr>
      <w:r>
        <w:rPr>
          <w:rFonts w:hint="eastAsia"/>
          <w:b/>
          <w:bCs/>
          <w:sz w:val="36"/>
          <w:szCs w:val="36"/>
          <w:lang w:val="en-US" w:eastAsia="zh-CN"/>
        </w:rPr>
        <w:t>关键三级及其以下岗位人员</w:t>
      </w:r>
      <w:r>
        <w:rPr>
          <w:rFonts w:hint="eastAsia"/>
          <w:b/>
          <w:bCs/>
          <w:sz w:val="36"/>
          <w:szCs w:val="36"/>
        </w:rPr>
        <w:t>聘用实施</w:t>
      </w:r>
      <w:r>
        <w:rPr>
          <w:rFonts w:hint="eastAsia"/>
          <w:b/>
          <w:bCs/>
          <w:sz w:val="36"/>
          <w:szCs w:val="36"/>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sz w:val="36"/>
          <w:szCs w:val="44"/>
          <w:lang w:val="en-US" w:eastAsia="zh-CN"/>
        </w:rPr>
      </w:pPr>
      <w:r>
        <w:rPr>
          <w:rFonts w:hint="eastAsia" w:ascii="仿宋" w:hAnsi="仿宋" w:eastAsia="仿宋" w:cs="仿宋"/>
          <w:sz w:val="32"/>
          <w:szCs w:val="40"/>
          <w:lang w:val="en-US" w:eastAsia="zh-CN"/>
        </w:rPr>
        <w:t xml:space="preserve"> </w:t>
      </w:r>
      <w:r>
        <w:rPr>
          <w:rFonts w:hint="eastAsia" w:ascii="仿宋" w:hAnsi="仿宋" w:eastAsia="仿宋" w:cs="仿宋"/>
          <w:sz w:val="36"/>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b/>
          <w:bCs/>
          <w:sz w:val="28"/>
          <w:szCs w:val="28"/>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根据国家“双一流”建设战略，结合我院实际，科学合理地设置教师岗位，制定符合教育发展和教师成长规律的聘用条件和岗位职责，建立有效的评价体系和竞争</w:t>
      </w:r>
      <w:r>
        <w:rPr>
          <w:rFonts w:hint="eastAsia" w:asciiTheme="minorEastAsia" w:hAnsiTheme="minorEastAsia" w:cstheme="minorEastAsia"/>
          <w:sz w:val="24"/>
          <w:szCs w:val="32"/>
          <w:lang w:val="en-US" w:eastAsia="zh-CN"/>
        </w:rPr>
        <w:t>激励</w:t>
      </w:r>
      <w:r>
        <w:rPr>
          <w:rFonts w:hint="eastAsia" w:asciiTheme="minorEastAsia" w:hAnsiTheme="minorEastAsia" w:eastAsiaTheme="minorEastAsia" w:cstheme="minorEastAsia"/>
          <w:sz w:val="24"/>
          <w:szCs w:val="32"/>
          <w:lang w:val="en-US" w:eastAsia="zh-CN"/>
        </w:rPr>
        <w:t>机制，优化教师资源配置，推动教师团队建设，全面提升教师队伍整体水平，促进学院事业的发展。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二、基本原则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sz w:val="24"/>
          <w:szCs w:val="24"/>
          <w:lang w:eastAsia="zh-CN"/>
        </w:rPr>
      </w:pPr>
      <w:r>
        <w:rPr>
          <w:rFonts w:hint="eastAsia"/>
          <w:sz w:val="24"/>
          <w:szCs w:val="24"/>
          <w:lang w:val="en-US" w:eastAsia="zh-CN"/>
        </w:rPr>
        <w:t>根据学院人才培养、科学研究、社会服务、文化传承、兼顾特色等工作需要设置岗位，努力促进学科的发展，处理好教师队伍建设现状与长远发展目标的关系，处理好资历与贡献的关系，进一步完善竞争激励机制，鼓励优秀人才脱颖而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组织机构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学院成立聘用工作领导小组，主要负责我院教师的聘用工作。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组</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长：冯民生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副组长：丁虹  朱海蓉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成  </w:t>
      </w:r>
      <w:r>
        <w:rPr>
          <w:rFonts w:hint="eastAsia" w:asciiTheme="minorEastAsia" w:hAnsiTheme="minorEastAsia" w:eastAsiaTheme="minorEastAsia" w:cstheme="minorEastAsia"/>
          <w:sz w:val="24"/>
          <w:szCs w:val="32"/>
          <w:lang w:val="en-US" w:eastAsia="zh-CN"/>
        </w:rPr>
        <w:t>员：窦向东 韦兵 胡玉康  孙文忠</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 xml:space="preserve">曹桂生 </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崔彬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秘  书：贾举</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640" w:firstLineChars="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人员范围、聘用条件和</w:t>
      </w:r>
      <w:r>
        <w:rPr>
          <w:rFonts w:hint="eastAsia" w:asciiTheme="minorEastAsia" w:hAnsiTheme="minorEastAsia" w:eastAsiaTheme="minorEastAsia" w:cstheme="minorEastAsia"/>
          <w:b/>
          <w:bCs/>
          <w:sz w:val="28"/>
          <w:szCs w:val="28"/>
          <w:lang w:val="en-US" w:eastAsia="zh-CN"/>
        </w:rPr>
        <w:t>岗位设置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cstheme="minorEastAsia"/>
          <w:sz w:val="24"/>
          <w:szCs w:val="32"/>
          <w:lang w:val="en-US" w:eastAsia="zh-CN"/>
        </w:rPr>
        <w:t xml:space="preserve">   1.人员范围：本次岗位聘任所涉及的范围为全院在编在岗的专任教学科研人员。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2.根据学校的《教师岗位设置</w:t>
      </w:r>
      <w:r>
        <w:rPr>
          <w:rFonts w:hint="eastAsia" w:asciiTheme="minorEastAsia" w:hAnsiTheme="minorEastAsia" w:eastAsiaTheme="minorEastAsia" w:cstheme="minorEastAsia"/>
          <w:sz w:val="24"/>
          <w:szCs w:val="32"/>
          <w:lang w:val="en-US" w:eastAsia="zh-CN"/>
        </w:rPr>
        <w:t>及人员聘用实施方案》和学院的《教师岗位聘</w:t>
      </w:r>
      <w:r>
        <w:rPr>
          <w:rFonts w:hint="eastAsia" w:asciiTheme="minorEastAsia" w:hAnsiTheme="minorEastAsia" w:cstheme="minorEastAsia"/>
          <w:sz w:val="24"/>
          <w:szCs w:val="32"/>
          <w:lang w:val="en-US" w:eastAsia="zh-CN"/>
        </w:rPr>
        <w:t>用</w:t>
      </w:r>
      <w:r>
        <w:rPr>
          <w:rFonts w:hint="eastAsia" w:asciiTheme="minorEastAsia" w:hAnsiTheme="minorEastAsia" w:eastAsiaTheme="minorEastAsia" w:cstheme="minorEastAsia"/>
          <w:sz w:val="24"/>
          <w:szCs w:val="32"/>
          <w:lang w:val="en-US" w:eastAsia="zh-CN"/>
        </w:rPr>
        <w:t>关键三级及其以下岗位人员聘用实施细则》</w:t>
      </w:r>
      <w:r>
        <w:rPr>
          <w:rFonts w:hint="eastAsia" w:asciiTheme="minorEastAsia" w:hAnsiTheme="minorEastAsia" w:cstheme="minorEastAsia"/>
          <w:sz w:val="24"/>
          <w:szCs w:val="32"/>
          <w:lang w:val="en-US" w:eastAsia="zh-CN"/>
        </w:rPr>
        <w:t>的相关规定执行。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3.</w:t>
      </w:r>
      <w:r>
        <w:rPr>
          <w:rFonts w:hint="eastAsia" w:asciiTheme="minorEastAsia" w:hAnsiTheme="minorEastAsia" w:eastAsiaTheme="minorEastAsia" w:cstheme="minorEastAsia"/>
          <w:sz w:val="24"/>
          <w:szCs w:val="32"/>
          <w:lang w:val="en-US" w:eastAsia="zh-CN"/>
        </w:rPr>
        <w:t>岗位</w:t>
      </w:r>
      <w:r>
        <w:rPr>
          <w:rFonts w:hint="eastAsia" w:asciiTheme="minorEastAsia" w:hAnsiTheme="minorEastAsia" w:cstheme="minorEastAsia"/>
          <w:sz w:val="24"/>
          <w:szCs w:val="32"/>
          <w:lang w:val="en-US" w:eastAsia="zh-CN"/>
        </w:rPr>
        <w:t>类别</w:t>
      </w:r>
      <w:r>
        <w:rPr>
          <w:rFonts w:hint="eastAsia" w:asciiTheme="minorEastAsia" w:hAnsiTheme="minorEastAsia" w:eastAsiaTheme="minorEastAsia" w:cstheme="minorEastAsia"/>
          <w:sz w:val="24"/>
          <w:szCs w:val="32"/>
          <w:lang w:val="en-US" w:eastAsia="zh-CN"/>
        </w:rPr>
        <w:t>与等级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结合学院实际，学院主要设置教学科研型、科研为主型、教学为主型和实践为主型四类教师岗位。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教学科研型岗位指教学、科研任务权重均衡的岗位；科研为主型岗位指主要承担科研工作的岗位（编制为专职科研的岗位）；教学为主型岗位指主要承担教学工作的岗位（包括学科教学论或长期从事本科教学，聘用年均教学工作量不低于210学时且主持校级以上教改项目的岗位）；实践为主型岗位指主要承担专业教学，侧重培养学生实践技能的岗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Theme="minorEastAsia" w:hAnsiTheme="minorEastAsia" w:eastAsiaTheme="minorEastAsia" w:cstheme="minorEastAsia"/>
          <w:sz w:val="24"/>
          <w:szCs w:val="32"/>
          <w:lang w:val="en-US" w:eastAsia="zh-CN"/>
        </w:rPr>
      </w:pPr>
    </w:p>
    <w:tbl>
      <w:tblPr>
        <w:tblStyle w:val="6"/>
        <w:tblpPr w:leftFromText="180" w:rightFromText="180" w:vertAnchor="text" w:horzAnchor="page" w:tblpX="2028" w:tblpY="15"/>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984"/>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2"/>
          <w:wAfter w:w="3544" w:type="dxa"/>
        </w:trPr>
        <w:tc>
          <w:tcPr>
            <w:tcW w:w="1384" w:type="dxa"/>
            <w:vMerge w:val="restart"/>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一层</w:t>
            </w: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关键一级岗位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43" w:type="dxa"/>
        </w:trPr>
        <w:tc>
          <w:tcPr>
            <w:tcW w:w="1384" w:type="dxa"/>
            <w:vMerge w:val="continue"/>
            <w:vAlign w:val="top"/>
          </w:tcPr>
          <w:p>
            <w:pPr>
              <w:jc w:val="left"/>
              <w:rPr>
                <w:rFonts w:hint="eastAsia" w:asciiTheme="minorEastAsia" w:hAnsiTheme="minorEastAsia" w:eastAsiaTheme="minorEastAsia" w:cstheme="minorEastAsia"/>
                <w:sz w:val="22"/>
                <w:szCs w:val="22"/>
              </w:rPr>
            </w:pP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关键二级岗位</w:t>
            </w:r>
          </w:p>
        </w:tc>
        <w:tc>
          <w:tcPr>
            <w:tcW w:w="1701" w:type="dxa"/>
            <w:vMerge w:val="restart"/>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教学科研型、科研为主型、教学为主型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43" w:type="dxa"/>
        </w:trPr>
        <w:tc>
          <w:tcPr>
            <w:tcW w:w="1384" w:type="dxa"/>
            <w:vMerge w:val="continue"/>
            <w:vAlign w:val="top"/>
          </w:tcPr>
          <w:p>
            <w:pPr>
              <w:jc w:val="left"/>
              <w:rPr>
                <w:rFonts w:hint="eastAsia" w:asciiTheme="minorEastAsia" w:hAnsiTheme="minorEastAsia" w:eastAsiaTheme="minorEastAsia" w:cstheme="minorEastAsia"/>
                <w:sz w:val="22"/>
                <w:szCs w:val="22"/>
              </w:rPr>
            </w:pP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关键三级岗位</w:t>
            </w:r>
          </w:p>
        </w:tc>
        <w:tc>
          <w:tcPr>
            <w:tcW w:w="1701" w:type="dxa"/>
            <w:vMerge w:val="continue"/>
            <w:vAlign w:val="top"/>
          </w:tcPr>
          <w:p>
            <w:pPr>
              <w:jc w:val="left"/>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top"/>
          </w:tcPr>
          <w:p>
            <w:pPr>
              <w:jc w:val="left"/>
              <w:rPr>
                <w:rFonts w:hint="eastAsia" w:asciiTheme="minorEastAsia" w:hAnsiTheme="minorEastAsia" w:eastAsiaTheme="minorEastAsia" w:cstheme="minorEastAsia"/>
                <w:sz w:val="22"/>
                <w:szCs w:val="22"/>
              </w:rPr>
            </w:pP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关键四级岗位</w:t>
            </w:r>
          </w:p>
        </w:tc>
        <w:tc>
          <w:tcPr>
            <w:tcW w:w="1701" w:type="dxa"/>
            <w:vMerge w:val="continue"/>
            <w:vAlign w:val="top"/>
          </w:tcPr>
          <w:p>
            <w:pPr>
              <w:jc w:val="left"/>
              <w:rPr>
                <w:rFonts w:hint="eastAsia" w:asciiTheme="minorEastAsia" w:hAnsiTheme="minorEastAsia" w:eastAsiaTheme="minorEastAsia" w:cstheme="minorEastAsia"/>
                <w:sz w:val="22"/>
                <w:szCs w:val="22"/>
              </w:rPr>
            </w:pPr>
          </w:p>
        </w:tc>
        <w:tc>
          <w:tcPr>
            <w:tcW w:w="1843" w:type="dxa"/>
            <w:vMerge w:val="restart"/>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实践为主型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二层</w:t>
            </w: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核心一级岗位</w:t>
            </w:r>
          </w:p>
        </w:tc>
        <w:tc>
          <w:tcPr>
            <w:tcW w:w="1701" w:type="dxa"/>
            <w:vMerge w:val="continue"/>
            <w:vAlign w:val="top"/>
          </w:tcPr>
          <w:p>
            <w:pPr>
              <w:jc w:val="left"/>
              <w:rPr>
                <w:rFonts w:hint="eastAsia" w:asciiTheme="minorEastAsia" w:hAnsiTheme="minorEastAsia" w:eastAsiaTheme="minorEastAsia" w:cstheme="minorEastAsia"/>
                <w:sz w:val="22"/>
                <w:szCs w:val="22"/>
              </w:rPr>
            </w:pPr>
          </w:p>
        </w:tc>
        <w:tc>
          <w:tcPr>
            <w:tcW w:w="1843" w:type="dxa"/>
            <w:vMerge w:val="continue"/>
            <w:vAlign w:val="top"/>
          </w:tcPr>
          <w:p>
            <w:pPr>
              <w:jc w:val="left"/>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top"/>
          </w:tcPr>
          <w:p>
            <w:pPr>
              <w:jc w:val="left"/>
              <w:rPr>
                <w:rFonts w:hint="eastAsia" w:asciiTheme="minorEastAsia" w:hAnsiTheme="minorEastAsia" w:eastAsiaTheme="minorEastAsia" w:cstheme="minorEastAsia"/>
                <w:sz w:val="22"/>
                <w:szCs w:val="22"/>
              </w:rPr>
            </w:pP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核心二级岗位</w:t>
            </w:r>
          </w:p>
        </w:tc>
        <w:tc>
          <w:tcPr>
            <w:tcW w:w="1701" w:type="dxa"/>
            <w:vMerge w:val="continue"/>
            <w:vAlign w:val="top"/>
          </w:tcPr>
          <w:p>
            <w:pPr>
              <w:jc w:val="left"/>
              <w:rPr>
                <w:rFonts w:hint="eastAsia" w:asciiTheme="minorEastAsia" w:hAnsiTheme="minorEastAsia" w:eastAsiaTheme="minorEastAsia" w:cstheme="minorEastAsia"/>
                <w:sz w:val="22"/>
                <w:szCs w:val="22"/>
              </w:rPr>
            </w:pPr>
          </w:p>
        </w:tc>
        <w:tc>
          <w:tcPr>
            <w:tcW w:w="1843" w:type="dxa"/>
            <w:vMerge w:val="continue"/>
            <w:vAlign w:val="top"/>
          </w:tcPr>
          <w:p>
            <w:pPr>
              <w:jc w:val="left"/>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top"/>
          </w:tcPr>
          <w:p>
            <w:pPr>
              <w:jc w:val="left"/>
              <w:rPr>
                <w:rFonts w:hint="eastAsia" w:asciiTheme="minorEastAsia" w:hAnsiTheme="minorEastAsia" w:eastAsiaTheme="minorEastAsia" w:cstheme="minorEastAsia"/>
                <w:sz w:val="22"/>
                <w:szCs w:val="22"/>
              </w:rPr>
            </w:pP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七级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核心三级岗位</w:t>
            </w:r>
          </w:p>
        </w:tc>
        <w:tc>
          <w:tcPr>
            <w:tcW w:w="1701" w:type="dxa"/>
            <w:vMerge w:val="continue"/>
            <w:vAlign w:val="top"/>
          </w:tcPr>
          <w:p>
            <w:pPr>
              <w:jc w:val="left"/>
              <w:rPr>
                <w:rFonts w:hint="eastAsia" w:asciiTheme="minorEastAsia" w:hAnsiTheme="minorEastAsia" w:eastAsiaTheme="minorEastAsia" w:cstheme="minorEastAsia"/>
                <w:sz w:val="22"/>
                <w:szCs w:val="22"/>
              </w:rPr>
            </w:pPr>
          </w:p>
        </w:tc>
        <w:tc>
          <w:tcPr>
            <w:tcW w:w="1843" w:type="dxa"/>
            <w:vMerge w:val="continue"/>
            <w:vAlign w:val="top"/>
          </w:tcPr>
          <w:p>
            <w:pPr>
              <w:jc w:val="left"/>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三层</w:t>
            </w: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八级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重要一级岗位</w:t>
            </w:r>
          </w:p>
        </w:tc>
        <w:tc>
          <w:tcPr>
            <w:tcW w:w="1701" w:type="dxa"/>
            <w:vMerge w:val="continue"/>
            <w:vAlign w:val="top"/>
          </w:tcPr>
          <w:p>
            <w:pPr>
              <w:jc w:val="left"/>
              <w:rPr>
                <w:rFonts w:hint="eastAsia" w:asciiTheme="minorEastAsia" w:hAnsiTheme="minorEastAsia" w:eastAsiaTheme="minorEastAsia" w:cstheme="minorEastAsia"/>
                <w:sz w:val="22"/>
                <w:szCs w:val="22"/>
              </w:rPr>
            </w:pPr>
          </w:p>
        </w:tc>
        <w:tc>
          <w:tcPr>
            <w:tcW w:w="1843" w:type="dxa"/>
            <w:vMerge w:val="continue"/>
            <w:vAlign w:val="top"/>
          </w:tcPr>
          <w:p>
            <w:pPr>
              <w:jc w:val="left"/>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top"/>
          </w:tcPr>
          <w:p>
            <w:pPr>
              <w:jc w:val="left"/>
              <w:rPr>
                <w:rFonts w:hint="eastAsia" w:asciiTheme="minorEastAsia" w:hAnsiTheme="minorEastAsia" w:eastAsiaTheme="minorEastAsia" w:cstheme="minorEastAsia"/>
                <w:sz w:val="22"/>
                <w:szCs w:val="22"/>
              </w:rPr>
            </w:pP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九级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重要二级岗位</w:t>
            </w:r>
          </w:p>
        </w:tc>
        <w:tc>
          <w:tcPr>
            <w:tcW w:w="1701" w:type="dxa"/>
            <w:vMerge w:val="continue"/>
            <w:vAlign w:val="top"/>
          </w:tcPr>
          <w:p>
            <w:pPr>
              <w:jc w:val="left"/>
              <w:rPr>
                <w:rFonts w:hint="eastAsia" w:asciiTheme="minorEastAsia" w:hAnsiTheme="minorEastAsia" w:eastAsiaTheme="minorEastAsia" w:cstheme="minorEastAsia"/>
                <w:sz w:val="22"/>
                <w:szCs w:val="22"/>
              </w:rPr>
            </w:pPr>
          </w:p>
        </w:tc>
        <w:tc>
          <w:tcPr>
            <w:tcW w:w="1843" w:type="dxa"/>
            <w:vMerge w:val="continue"/>
            <w:vAlign w:val="top"/>
          </w:tcPr>
          <w:p>
            <w:pPr>
              <w:jc w:val="left"/>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top"/>
          </w:tcPr>
          <w:p>
            <w:pPr>
              <w:jc w:val="left"/>
              <w:rPr>
                <w:rFonts w:hint="eastAsia" w:asciiTheme="minorEastAsia" w:hAnsiTheme="minorEastAsia" w:eastAsiaTheme="minorEastAsia" w:cstheme="minorEastAsia"/>
                <w:sz w:val="22"/>
                <w:szCs w:val="22"/>
              </w:rPr>
            </w:pP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十级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重要三级岗位</w:t>
            </w:r>
          </w:p>
        </w:tc>
        <w:tc>
          <w:tcPr>
            <w:tcW w:w="1701" w:type="dxa"/>
            <w:vMerge w:val="continue"/>
            <w:vAlign w:val="top"/>
          </w:tcPr>
          <w:p>
            <w:pPr>
              <w:jc w:val="left"/>
              <w:rPr>
                <w:rFonts w:hint="eastAsia" w:asciiTheme="minorEastAsia" w:hAnsiTheme="minorEastAsia" w:eastAsiaTheme="minorEastAsia" w:cstheme="minorEastAsia"/>
                <w:sz w:val="22"/>
                <w:szCs w:val="22"/>
              </w:rPr>
            </w:pPr>
          </w:p>
        </w:tc>
        <w:tc>
          <w:tcPr>
            <w:tcW w:w="1843" w:type="dxa"/>
            <w:vMerge w:val="continue"/>
            <w:vAlign w:val="top"/>
          </w:tcPr>
          <w:p>
            <w:pPr>
              <w:jc w:val="left"/>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四层</w:t>
            </w: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十一级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一般一级岗位</w:t>
            </w:r>
          </w:p>
        </w:tc>
        <w:tc>
          <w:tcPr>
            <w:tcW w:w="1701" w:type="dxa"/>
            <w:vAlign w:val="top"/>
          </w:tcPr>
          <w:p>
            <w:pPr>
              <w:jc w:val="left"/>
              <w:rPr>
                <w:rFonts w:hint="eastAsia" w:asciiTheme="minorEastAsia" w:hAnsiTheme="minorEastAsia" w:eastAsiaTheme="minorEastAsia" w:cstheme="minorEastAsia"/>
                <w:sz w:val="22"/>
                <w:szCs w:val="22"/>
              </w:rPr>
            </w:pPr>
          </w:p>
        </w:tc>
        <w:tc>
          <w:tcPr>
            <w:tcW w:w="1843" w:type="dxa"/>
            <w:vAlign w:val="top"/>
          </w:tcPr>
          <w:p>
            <w:pPr>
              <w:jc w:val="left"/>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top"/>
          </w:tcPr>
          <w:p>
            <w:pPr>
              <w:jc w:val="left"/>
              <w:rPr>
                <w:rFonts w:hint="eastAsia" w:asciiTheme="minorEastAsia" w:hAnsiTheme="minorEastAsia" w:eastAsiaTheme="minorEastAsia" w:cstheme="minorEastAsia"/>
                <w:sz w:val="22"/>
                <w:szCs w:val="22"/>
              </w:rPr>
            </w:pPr>
          </w:p>
        </w:tc>
        <w:tc>
          <w:tcPr>
            <w:tcW w:w="1276"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十二级</w:t>
            </w:r>
          </w:p>
        </w:tc>
        <w:tc>
          <w:tcPr>
            <w:tcW w:w="1984" w:type="dxa"/>
            <w:vAlign w:val="top"/>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一般二级岗位</w:t>
            </w:r>
          </w:p>
        </w:tc>
        <w:tc>
          <w:tcPr>
            <w:tcW w:w="1701" w:type="dxa"/>
            <w:vAlign w:val="top"/>
          </w:tcPr>
          <w:p>
            <w:pPr>
              <w:jc w:val="left"/>
              <w:rPr>
                <w:rFonts w:hint="eastAsia" w:asciiTheme="minorEastAsia" w:hAnsiTheme="minorEastAsia" w:eastAsiaTheme="minorEastAsia" w:cstheme="minorEastAsia"/>
                <w:sz w:val="22"/>
                <w:szCs w:val="22"/>
              </w:rPr>
            </w:pPr>
          </w:p>
        </w:tc>
        <w:tc>
          <w:tcPr>
            <w:tcW w:w="1843" w:type="dxa"/>
            <w:vAlign w:val="top"/>
          </w:tcPr>
          <w:p>
            <w:pPr>
              <w:jc w:val="left"/>
              <w:rPr>
                <w:rFonts w:hint="eastAsia" w:asciiTheme="minorEastAsia" w:hAnsiTheme="minorEastAsia" w:eastAsiaTheme="minorEastAsia" w:cstheme="minorEastAsia"/>
                <w:sz w:val="22"/>
                <w:szCs w:val="2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cstheme="minorEastAsia"/>
          <w:b/>
          <w:bCs/>
          <w:sz w:val="24"/>
          <w:szCs w:val="32"/>
          <w:lang w:val="en-US" w:eastAsia="zh-CN"/>
        </w:rPr>
      </w:pPr>
      <w:r>
        <w:rPr>
          <w:rFonts w:hint="eastAsia" w:asciiTheme="minorEastAsia" w:hAnsiTheme="minorEastAsia" w:cstheme="minorEastAsia"/>
          <w:b/>
          <w:bCs/>
          <w:sz w:val="24"/>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cstheme="minorEastAsia"/>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cstheme="minorEastAsia"/>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cstheme="minorEastAsia"/>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cstheme="minorEastAsia"/>
          <w:b/>
          <w:bCs/>
          <w:sz w:val="24"/>
          <w:szCs w:val="32"/>
          <w:lang w:val="en-US" w:eastAsia="zh-CN"/>
        </w:rPr>
      </w:pPr>
      <w:r>
        <w:rPr>
          <w:rFonts w:hint="eastAsia" w:asciiTheme="minorEastAsia" w:hAnsiTheme="minorEastAsia" w:cstheme="minorEastAsia"/>
          <w:b/>
          <w:bCs/>
          <w:sz w:val="24"/>
          <w:szCs w:val="32"/>
          <w:lang w:val="en-US" w:eastAsia="zh-CN"/>
        </w:rPr>
        <w:t xml:space="preserve">  </w:t>
      </w:r>
      <w:r>
        <w:rPr>
          <w:rFonts w:hint="eastAsia" w:asciiTheme="minorEastAsia" w:hAnsiTheme="minorEastAsia" w:cstheme="minorEastAsia"/>
          <w:b/>
          <w:bCs/>
          <w:sz w:val="24"/>
          <w:szCs w:val="32"/>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cstheme="minorEastAsia"/>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cstheme="minorEastAsia"/>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cstheme="minorEastAsia"/>
          <w:b/>
          <w:bCs/>
          <w:sz w:val="24"/>
          <w:szCs w:val="32"/>
          <w:lang w:val="en-US" w:eastAsia="zh-CN"/>
        </w:rPr>
        <w:t xml:space="preserve">    （四</w:t>
      </w:r>
      <w:r>
        <w:rPr>
          <w:rFonts w:hint="eastAsia" w:asciiTheme="minorEastAsia" w:hAnsiTheme="minorEastAsia" w:eastAsiaTheme="minorEastAsia" w:cstheme="minorEastAsia"/>
          <w:b/>
          <w:bCs/>
          <w:sz w:val="24"/>
          <w:szCs w:val="32"/>
          <w:lang w:val="en-US" w:eastAsia="zh-CN"/>
        </w:rPr>
        <w:t>）岗位结构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根据学校有关文件精神，结合学院实际，确定教师岗位各层级内部的结构比例控制目标如下：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1.关键二、三、四级岗位之间结构比例的控制目标为1.5：3.5：5，此次聘用按现有教授1.4：3.2：5.4的比例控制。</w:t>
      </w:r>
      <w:r>
        <w:rPr>
          <w:rFonts w:hint="eastAsia" w:asciiTheme="minorEastAsia" w:hAnsiTheme="minorEastAsia" w:cstheme="minorEastAsia"/>
          <w:sz w:val="24"/>
          <w:szCs w:val="32"/>
          <w:lang w:val="en-US" w:eastAsia="zh-CN"/>
        </w:rPr>
        <w:t>全院共有10个教授，本次参与聘用的9位。学校分配关键二级指标1个，关键三级指标1个。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2.核心一、二、三级岗位之间的结构比例的控制目标为2：4：4。</w:t>
      </w:r>
      <w:r>
        <w:rPr>
          <w:rFonts w:hint="eastAsia" w:asciiTheme="minorEastAsia" w:hAnsiTheme="minorEastAsia" w:cstheme="minorEastAsia"/>
          <w:sz w:val="24"/>
          <w:szCs w:val="32"/>
          <w:lang w:val="en-US" w:eastAsia="zh-CN"/>
        </w:rPr>
        <w:t>全院共22个副教授，本次参与聘用的副教授20位，因此核心一、二、三的指标比例为：4:8:8。</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3.重要一、二、三级岗位之间结构比例的控制目标为3：4：3。</w:t>
      </w:r>
      <w:r>
        <w:rPr>
          <w:rFonts w:hint="eastAsia" w:asciiTheme="minorEastAsia" w:hAnsiTheme="minorEastAsia" w:cstheme="minorEastAsia"/>
          <w:sz w:val="24"/>
          <w:szCs w:val="32"/>
          <w:lang w:val="en-US" w:eastAsia="zh-CN"/>
        </w:rPr>
        <w:t>全院共23个讲师，因此重要一、二、三的指标比例为：7:9:7。</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4.一般一、二级岗位之间的结构比例的控制目标为5：5。</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0"/>
        <w:jc w:val="both"/>
        <w:textAlignment w:val="auto"/>
        <w:outlineLvl w:val="9"/>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五、工作步骤和时间安排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学院</w:t>
      </w:r>
      <w:r>
        <w:rPr>
          <w:rFonts w:hint="eastAsia" w:asciiTheme="minorEastAsia" w:hAnsiTheme="minorEastAsia" w:eastAsiaTheme="minorEastAsia" w:cstheme="minorEastAsia"/>
          <w:sz w:val="24"/>
          <w:szCs w:val="32"/>
          <w:lang w:val="en-US" w:eastAsia="zh-CN"/>
        </w:rPr>
        <w:t>教师岗位聘</w:t>
      </w:r>
      <w:r>
        <w:rPr>
          <w:rFonts w:hint="eastAsia" w:asciiTheme="minorEastAsia" w:hAnsiTheme="minorEastAsia" w:cstheme="minorEastAsia"/>
          <w:sz w:val="24"/>
          <w:szCs w:val="32"/>
          <w:lang w:val="en-US" w:eastAsia="zh-CN"/>
        </w:rPr>
        <w:t>用时间从2017年1月6日开始，至2017年4月14日结束。具体时间安排如下：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1.2017年3月10日前，上报《美术学院</w:t>
      </w:r>
      <w:r>
        <w:rPr>
          <w:rFonts w:hint="eastAsia" w:asciiTheme="minorEastAsia" w:hAnsiTheme="minorEastAsia" w:eastAsiaTheme="minorEastAsia" w:cstheme="minorEastAsia"/>
          <w:sz w:val="24"/>
          <w:szCs w:val="32"/>
          <w:lang w:val="en-US" w:eastAsia="zh-CN"/>
        </w:rPr>
        <w:t>教师岗位聘</w:t>
      </w:r>
      <w:r>
        <w:rPr>
          <w:rFonts w:hint="eastAsia" w:asciiTheme="minorEastAsia" w:hAnsiTheme="minorEastAsia" w:cstheme="minorEastAsia"/>
          <w:sz w:val="24"/>
          <w:szCs w:val="32"/>
          <w:lang w:val="en-US" w:eastAsia="zh-CN"/>
        </w:rPr>
        <w:t>用</w:t>
      </w:r>
      <w:r>
        <w:rPr>
          <w:rFonts w:hint="eastAsia" w:asciiTheme="minorEastAsia" w:hAnsiTheme="minorEastAsia" w:eastAsiaTheme="minorEastAsia" w:cstheme="minorEastAsia"/>
          <w:sz w:val="24"/>
          <w:szCs w:val="32"/>
          <w:lang w:val="en-US" w:eastAsia="zh-CN"/>
        </w:rPr>
        <w:t>关键三级及其以下岗位人员聘用实施细则》</w:t>
      </w:r>
      <w:r>
        <w:rPr>
          <w:rFonts w:hint="eastAsia" w:asciiTheme="minorEastAsia" w:hAnsiTheme="minorEastAsia" w:cstheme="minorEastAsia"/>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both"/>
        <w:textAlignment w:val="auto"/>
        <w:outlineLvl w:val="9"/>
        <w:rPr>
          <w:rFonts w:hint="eastAsia" w:asciiTheme="minorEastAsia" w:hAnsiTheme="minorEastAsia" w:cstheme="minorEastAsia"/>
          <w:b/>
          <w:bCs/>
          <w:sz w:val="24"/>
          <w:szCs w:val="32"/>
          <w:lang w:val="en-US" w:eastAsia="zh-CN"/>
        </w:rPr>
      </w:pPr>
      <w:r>
        <w:rPr>
          <w:rFonts w:hint="eastAsia" w:asciiTheme="minorEastAsia" w:hAnsiTheme="minorEastAsia" w:cstheme="minorEastAsia"/>
          <w:sz w:val="24"/>
          <w:szCs w:val="32"/>
          <w:lang w:val="en-US" w:eastAsia="zh-CN"/>
        </w:rPr>
        <w:t>2.</w:t>
      </w:r>
      <w:r>
        <w:rPr>
          <w:rFonts w:hint="eastAsia" w:asciiTheme="minorEastAsia" w:hAnsiTheme="minorEastAsia" w:cstheme="minorEastAsia"/>
          <w:b/>
          <w:bCs/>
          <w:sz w:val="24"/>
          <w:szCs w:val="32"/>
          <w:lang w:val="en-US" w:eastAsia="zh-CN"/>
        </w:rPr>
        <w:t>2017年3月20日之前，</w:t>
      </w:r>
      <w:r>
        <w:rPr>
          <w:rFonts w:hint="eastAsia" w:asciiTheme="minorEastAsia" w:hAnsiTheme="minorEastAsia" w:cstheme="minorEastAsia"/>
          <w:sz w:val="24"/>
          <w:szCs w:val="32"/>
          <w:lang w:val="en-US" w:eastAsia="zh-CN"/>
        </w:rPr>
        <w:t>教师登录系统（http://my.snnu.edu.cn/）填报《陕西师范大学教师岗位申报表》，并持非系统引用（即未被学校认定的教学、科研情况等）的相关资料原件到社科处、人事处、教务处、研究生院等职能部门进行基本信息、教学工作、科研业绩等进行认定。最终形成《陕西师范大学教师岗位申报表》，</w:t>
      </w:r>
      <w:r>
        <w:rPr>
          <w:rFonts w:hint="eastAsia" w:asciiTheme="minorEastAsia" w:hAnsiTheme="minorEastAsia" w:cstheme="minorEastAsia"/>
          <w:b/>
          <w:bCs/>
          <w:sz w:val="24"/>
          <w:szCs w:val="32"/>
          <w:lang w:val="en-US" w:eastAsia="zh-CN"/>
        </w:rPr>
        <w:t>系统提交后打印纸质版，交学院办公室贾举处。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3.2017年3月21日前，三至七级岗位破格申报人员登录系统填写《申报表》，相关信息审核完成后，同意对应聘人员进行学术评议，研究决定推荐人选，并进行公示。公示后，3月21日下午5:00之前上报教师聘用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4.2017年3月21日--4月5日，学院聘用领导小组审核评议，确定关健三级及其以下岗位各级别的聘用人员名单。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5.2017年4月6日--4月10日，对关健三级及其以下岗位各级别的聘用人员名单进行公示。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jc w:val="both"/>
        <w:textAlignment w:val="auto"/>
        <w:outlineLvl w:val="9"/>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6.公示结束后，上报学校教师聘用委员会办公室。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cstheme="minorEastAsia"/>
          <w:b/>
          <w:bCs/>
          <w:sz w:val="24"/>
          <w:szCs w:val="32"/>
          <w:lang w:val="en-US" w:eastAsia="zh-CN"/>
        </w:rPr>
        <w:t xml:space="preserve"> </w:t>
      </w:r>
      <w:r>
        <w:rPr>
          <w:rFonts w:hint="eastAsia" w:asciiTheme="minorEastAsia" w:hAnsiTheme="minorEastAsia" w:cstheme="minorEastAsia"/>
          <w:b/>
          <w:bCs/>
          <w:sz w:val="28"/>
          <w:szCs w:val="28"/>
          <w:lang w:val="en-US" w:eastAsia="zh-CN"/>
        </w:rPr>
        <w:t xml:space="preserve">   六</w:t>
      </w:r>
      <w:r>
        <w:rPr>
          <w:rFonts w:hint="eastAsia" w:asciiTheme="minorEastAsia" w:hAnsiTheme="minorEastAsia" w:eastAsiaTheme="minorEastAsia" w:cstheme="minorEastAsia"/>
          <w:b/>
          <w:bCs/>
          <w:sz w:val="28"/>
          <w:szCs w:val="28"/>
          <w:lang w:val="en-US" w:eastAsia="zh-CN"/>
        </w:rPr>
        <w:t>、聘用条件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lang w:val="en-US" w:eastAsia="zh-CN"/>
        </w:rPr>
        <w:t>教师岗位聘用包括三种方式，分别为直聘、正常申报和破格申报，其中直聘在二、三级岗位实施，正常申报在二至十二级岗位实施，破格申报在三至七级岗位实施。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rPr>
          <w:rFonts w:hint="eastAsia"/>
          <w:b/>
          <w:sz w:val="24"/>
          <w:szCs w:val="24"/>
        </w:rPr>
      </w:pPr>
      <w:r>
        <w:rPr>
          <w:rFonts w:hint="eastAsia"/>
          <w:b/>
          <w:sz w:val="32"/>
          <w:szCs w:val="32"/>
          <w:lang w:val="en-US" w:eastAsia="zh-CN"/>
        </w:rPr>
        <w:t xml:space="preserve">  </w:t>
      </w:r>
      <w:r>
        <w:rPr>
          <w:rFonts w:hint="eastAsia"/>
          <w:b/>
          <w:sz w:val="24"/>
          <w:szCs w:val="24"/>
          <w:lang w:val="en-US" w:eastAsia="zh-CN"/>
        </w:rPr>
        <w:t xml:space="preserve"> 1.</w:t>
      </w:r>
      <w:r>
        <w:rPr>
          <w:rFonts w:hint="eastAsia"/>
          <w:b/>
          <w:sz w:val="24"/>
          <w:szCs w:val="24"/>
        </w:rPr>
        <w:t>关键三级岗位（基本条件）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sz w:val="24"/>
          <w:szCs w:val="24"/>
        </w:rPr>
      </w:pPr>
      <w:r>
        <w:rPr>
          <w:rFonts w:hint="eastAsia"/>
          <w:sz w:val="24"/>
          <w:szCs w:val="24"/>
        </w:rPr>
        <w:t>具有正高级专业技术职务，完成关键岗位的基本职责，符合下表各类教师岗位聘用条件者，可申报关键三级岗位，破格申报者还需经过教师聘用委员会评议认定。</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68"/>
        <w:gridCol w:w="28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restart"/>
            <w:vAlign w:val="center"/>
          </w:tcPr>
          <w:p>
            <w:pPr>
              <w:jc w:val="center"/>
              <w:rPr>
                <w:szCs w:val="21"/>
              </w:rPr>
            </w:pPr>
            <w:r>
              <w:rPr>
                <w:szCs w:val="21"/>
              </w:rPr>
              <w:t>教师类别</w:t>
            </w:r>
          </w:p>
        </w:tc>
        <w:tc>
          <w:tcPr>
            <w:tcW w:w="1168" w:type="dxa"/>
            <w:vMerge w:val="restart"/>
            <w:vAlign w:val="center"/>
          </w:tcPr>
          <w:p>
            <w:pPr>
              <w:jc w:val="center"/>
              <w:rPr>
                <w:rFonts w:hint="eastAsia"/>
                <w:szCs w:val="21"/>
              </w:rPr>
            </w:pPr>
            <w:r>
              <w:rPr>
                <w:szCs w:val="21"/>
              </w:rPr>
              <w:t>直聘条件</w:t>
            </w:r>
          </w:p>
        </w:tc>
        <w:tc>
          <w:tcPr>
            <w:tcW w:w="4860" w:type="dxa"/>
            <w:gridSpan w:val="2"/>
            <w:vAlign w:val="center"/>
          </w:tcPr>
          <w:p>
            <w:pPr>
              <w:jc w:val="center"/>
              <w:rPr>
                <w:szCs w:val="21"/>
              </w:rPr>
            </w:pPr>
            <w:r>
              <w:rPr>
                <w:szCs w:val="21"/>
              </w:rPr>
              <w:t>申报条件</w:t>
            </w:r>
          </w:p>
        </w:tc>
        <w:tc>
          <w:tcPr>
            <w:tcW w:w="1980" w:type="dxa"/>
            <w:vMerge w:val="restart"/>
            <w:vAlign w:val="center"/>
          </w:tcPr>
          <w:p>
            <w:pPr>
              <w:jc w:val="center"/>
              <w:rPr>
                <w:szCs w:val="21"/>
              </w:rPr>
            </w:pPr>
            <w:r>
              <w:rPr>
                <w:szCs w:val="21"/>
              </w:rPr>
              <w:t>破格条件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vAlign w:val="top"/>
          </w:tcPr>
          <w:p>
            <w:pPr>
              <w:rPr>
                <w:szCs w:val="21"/>
              </w:rPr>
            </w:pPr>
          </w:p>
        </w:tc>
        <w:tc>
          <w:tcPr>
            <w:tcW w:w="1168" w:type="dxa"/>
            <w:vMerge w:val="continue"/>
            <w:vAlign w:val="top"/>
          </w:tcPr>
          <w:p>
            <w:pPr>
              <w:rPr>
                <w:szCs w:val="21"/>
              </w:rPr>
            </w:pPr>
          </w:p>
        </w:tc>
        <w:tc>
          <w:tcPr>
            <w:tcW w:w="2880" w:type="dxa"/>
            <w:vAlign w:val="center"/>
          </w:tcPr>
          <w:p>
            <w:pPr>
              <w:jc w:val="center"/>
              <w:rPr>
                <w:szCs w:val="21"/>
              </w:rPr>
            </w:pPr>
            <w:r>
              <w:rPr>
                <w:szCs w:val="21"/>
              </w:rPr>
              <w:t>必备条件</w:t>
            </w:r>
          </w:p>
        </w:tc>
        <w:tc>
          <w:tcPr>
            <w:tcW w:w="1980" w:type="dxa"/>
            <w:vAlign w:val="center"/>
          </w:tcPr>
          <w:p>
            <w:pPr>
              <w:jc w:val="center"/>
              <w:rPr>
                <w:szCs w:val="21"/>
              </w:rPr>
            </w:pPr>
            <w:r>
              <w:rPr>
                <w:szCs w:val="21"/>
              </w:rPr>
              <w:t>选项条件</w:t>
            </w:r>
          </w:p>
        </w:tc>
        <w:tc>
          <w:tcPr>
            <w:tcW w:w="1980" w:type="dxa"/>
            <w:vMerge w:val="continue"/>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szCs w:val="21"/>
              </w:rPr>
              <w:t>教学科研型</w:t>
            </w:r>
          </w:p>
        </w:tc>
        <w:tc>
          <w:tcPr>
            <w:tcW w:w="1168" w:type="dxa"/>
            <w:vMerge w:val="restart"/>
            <w:vAlign w:val="center"/>
          </w:tcPr>
          <w:p>
            <w:pPr>
              <w:jc w:val="center"/>
              <w:rPr>
                <w:szCs w:val="21"/>
              </w:rPr>
            </w:pPr>
            <w:r>
              <w:rPr>
                <w:rFonts w:hint="eastAsia"/>
                <w:szCs w:val="21"/>
              </w:rPr>
              <w:t>▲符合附表3选项条件中的任何1项</w:t>
            </w:r>
          </w:p>
        </w:tc>
        <w:tc>
          <w:tcPr>
            <w:tcW w:w="2880" w:type="dxa"/>
            <w:vMerge w:val="restart"/>
            <w:vAlign w:val="center"/>
          </w:tcPr>
          <w:p>
            <w:pPr>
              <w:rPr>
                <w:rFonts w:hint="eastAsia"/>
                <w:szCs w:val="21"/>
              </w:rPr>
            </w:pPr>
            <w:r>
              <w:rPr>
                <w:rFonts w:hint="eastAsia"/>
                <w:szCs w:val="21"/>
              </w:rPr>
              <w:t>▲承担主要的教学科研和人才培养任务；作为学科带头人，在学科建设中发挥较大作用，为学校的发展做出较大贡献；在本学科领域有较高的学术造诣和一定的学术影响；取得较好的学术成就，在教学科研方面做出较大成绩；全职在校工作，聘期考核称职。</w:t>
            </w:r>
          </w:p>
          <w:p>
            <w:pPr>
              <w:rPr>
                <w:rFonts w:hint="eastAsia"/>
                <w:szCs w:val="21"/>
              </w:rPr>
            </w:pPr>
            <w:r>
              <w:rPr>
                <w:rFonts w:hint="eastAsia"/>
                <w:szCs w:val="21"/>
              </w:rPr>
              <w:t>▲培养研究生、本科生以及指导博士后成绩突出，年均完成教学工作量不少于160学时（其中本科生课堂教学工作量不少于36学时；科研为主型教师和“双肩挑”教师教学工作量可减免）。</w:t>
            </w:r>
          </w:p>
          <w:p>
            <w:pPr>
              <w:rPr>
                <w:rFonts w:hint="eastAsia"/>
                <w:szCs w:val="21"/>
              </w:rPr>
            </w:pPr>
            <w:r>
              <w:rPr>
                <w:rFonts w:hint="eastAsia"/>
                <w:szCs w:val="21"/>
              </w:rPr>
              <w:t>▲主持省部级研究项目1项。</w:t>
            </w:r>
          </w:p>
        </w:tc>
        <w:tc>
          <w:tcPr>
            <w:tcW w:w="1980" w:type="dxa"/>
            <w:vMerge w:val="restart"/>
            <w:vAlign w:val="center"/>
          </w:tcPr>
          <w:p>
            <w:pPr>
              <w:rPr>
                <w:rFonts w:hint="eastAsia"/>
                <w:szCs w:val="21"/>
              </w:rPr>
            </w:pPr>
            <w:r>
              <w:rPr>
                <w:rFonts w:hint="eastAsia"/>
                <w:szCs w:val="21"/>
              </w:rPr>
              <w:t>▲担任正高级专业技术职务满9年，且满足附表4“学术业绩”选项条件中的任何1项。</w:t>
            </w:r>
          </w:p>
          <w:p>
            <w:pPr>
              <w:rPr>
                <w:rFonts w:hint="eastAsia"/>
                <w:szCs w:val="21"/>
              </w:rPr>
            </w:pPr>
            <w:r>
              <w:rPr>
                <w:rFonts w:hint="eastAsia"/>
                <w:szCs w:val="21"/>
              </w:rPr>
              <w:t>▲担任正高级专业技术职务满6年，且满足附表4选项条件中的任何2项，其中至少应符合“学术业绩”1项。</w:t>
            </w:r>
          </w:p>
          <w:p>
            <w:pPr>
              <w:rPr>
                <w:szCs w:val="21"/>
              </w:rPr>
            </w:pPr>
            <w:r>
              <w:rPr>
                <w:rFonts w:hint="eastAsia"/>
                <w:szCs w:val="21"/>
              </w:rPr>
              <w:t>▲担任正高级专业技术职务满3年，且满足附表4选项条件中的任何3项，其中至少应符合“学术业绩”2项。</w:t>
            </w:r>
          </w:p>
        </w:tc>
        <w:tc>
          <w:tcPr>
            <w:tcW w:w="1980" w:type="dxa"/>
            <w:vMerge w:val="restart"/>
            <w:vAlign w:val="center"/>
          </w:tcPr>
          <w:p>
            <w:pPr>
              <w:rPr>
                <w:rFonts w:hint="eastAsia"/>
                <w:szCs w:val="21"/>
              </w:rPr>
            </w:pPr>
            <w:r>
              <w:rPr>
                <w:rFonts w:hint="eastAsia"/>
                <w:szCs w:val="21"/>
              </w:rPr>
              <w:t>▲担任正高级专业技术职务3年以上，完成关键岗位的基本职责，符合附表5选项条件中任何1项。</w:t>
            </w:r>
          </w:p>
          <w:p>
            <w:pPr>
              <w:rPr>
                <w:szCs w:val="21"/>
              </w:rPr>
            </w:pPr>
            <w:r>
              <w:rPr>
                <w:rFonts w:hint="eastAsia"/>
                <w:szCs w:val="21"/>
              </w:rPr>
              <w:t>▲担任正高级专业技术职务任职资格不满3年，完成关键二级岗位的基本职责，符合关键二级岗位申报的必备条件和选项条件（符合附表2选项条件中任何3项）。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szCs w:val="21"/>
              </w:rPr>
              <w:t>科研为主型</w:t>
            </w:r>
          </w:p>
        </w:tc>
        <w:tc>
          <w:tcPr>
            <w:tcW w:w="1168" w:type="dxa"/>
            <w:vMerge w:val="continue"/>
            <w:vAlign w:val="top"/>
          </w:tcPr>
          <w:p>
            <w:pPr>
              <w:rPr>
                <w:szCs w:val="21"/>
              </w:rPr>
            </w:pPr>
          </w:p>
        </w:tc>
        <w:tc>
          <w:tcPr>
            <w:tcW w:w="2880" w:type="dxa"/>
            <w:vMerge w:val="continue"/>
            <w:vAlign w:val="top"/>
          </w:tcPr>
          <w:p>
            <w:pPr>
              <w:rPr>
                <w:szCs w:val="21"/>
              </w:rPr>
            </w:pPr>
          </w:p>
        </w:tc>
        <w:tc>
          <w:tcPr>
            <w:tcW w:w="1980" w:type="dxa"/>
            <w:vMerge w:val="continue"/>
            <w:vAlign w:val="top"/>
          </w:tcPr>
          <w:p>
            <w:pPr>
              <w:rPr>
                <w:szCs w:val="21"/>
              </w:rPr>
            </w:pPr>
          </w:p>
        </w:tc>
        <w:tc>
          <w:tcPr>
            <w:tcW w:w="1980" w:type="dxa"/>
            <w:vMerge w:val="continue"/>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szCs w:val="21"/>
              </w:rPr>
              <w:t>教学为主型</w:t>
            </w:r>
          </w:p>
        </w:tc>
        <w:tc>
          <w:tcPr>
            <w:tcW w:w="1168" w:type="dxa"/>
            <w:vMerge w:val="continue"/>
            <w:vAlign w:val="top"/>
          </w:tcPr>
          <w:p>
            <w:pPr>
              <w:rPr>
                <w:szCs w:val="21"/>
              </w:rPr>
            </w:pPr>
          </w:p>
        </w:tc>
        <w:tc>
          <w:tcPr>
            <w:tcW w:w="2880" w:type="dxa"/>
            <w:vMerge w:val="continue"/>
            <w:vAlign w:val="top"/>
          </w:tcPr>
          <w:p>
            <w:pPr>
              <w:rPr>
                <w:szCs w:val="21"/>
              </w:rPr>
            </w:pPr>
          </w:p>
        </w:tc>
        <w:tc>
          <w:tcPr>
            <w:tcW w:w="1980" w:type="dxa"/>
            <w:vMerge w:val="continue"/>
            <w:vAlign w:val="top"/>
          </w:tcPr>
          <w:p>
            <w:pPr>
              <w:rPr>
                <w:szCs w:val="21"/>
              </w:rPr>
            </w:pPr>
          </w:p>
        </w:tc>
        <w:tc>
          <w:tcPr>
            <w:tcW w:w="1980" w:type="dxa"/>
            <w:vMerge w:val="continue"/>
            <w:vAlign w:val="top"/>
          </w:tcPr>
          <w:p>
            <w:pPr>
              <w:jc w:val="center"/>
              <w:rPr>
                <w:szCs w:val="21"/>
              </w:rPr>
            </w:pPr>
          </w:p>
        </w:tc>
      </w:tr>
    </w:tbl>
    <w:p>
      <w:pPr>
        <w:ind w:firstLine="540"/>
        <w:rPr>
          <w:rFonts w:hint="eastAsia"/>
          <w:b/>
          <w:sz w:val="24"/>
          <w:szCs w:val="24"/>
          <w:lang w:val="en-US" w:eastAsia="zh-CN"/>
        </w:rPr>
      </w:pPr>
    </w:p>
    <w:p>
      <w:pPr>
        <w:ind w:firstLine="540"/>
        <w:rPr>
          <w:rFonts w:hint="eastAsia"/>
          <w:b/>
          <w:sz w:val="24"/>
          <w:szCs w:val="24"/>
        </w:rPr>
      </w:pPr>
      <w:r>
        <w:rPr>
          <w:rFonts w:hint="eastAsia"/>
          <w:b/>
          <w:sz w:val="24"/>
          <w:szCs w:val="24"/>
          <w:lang w:val="en-US" w:eastAsia="zh-CN"/>
        </w:rPr>
        <w:t>2.</w:t>
      </w:r>
      <w:r>
        <w:rPr>
          <w:rFonts w:hint="eastAsia"/>
          <w:b/>
          <w:sz w:val="24"/>
          <w:szCs w:val="24"/>
        </w:rPr>
        <w:t>关键四级岗位（基本条件）</w:t>
      </w:r>
    </w:p>
    <w:p>
      <w:pPr>
        <w:spacing w:line="360" w:lineRule="auto"/>
        <w:ind w:firstLine="480" w:firstLineChars="200"/>
        <w:jc w:val="left"/>
        <w:rPr>
          <w:rFonts w:hint="eastAsia"/>
          <w:sz w:val="24"/>
          <w:szCs w:val="24"/>
        </w:rPr>
      </w:pPr>
      <w:r>
        <w:rPr>
          <w:rFonts w:hint="eastAsia"/>
          <w:sz w:val="24"/>
          <w:szCs w:val="24"/>
        </w:rPr>
        <w:t>具有正高级专业技术职务，全职在校工作，工作量饱满，积极参与教学和科学研究，完成关键岗位的基本职责，聘期考核称职，且符合附表6中的任何1项，可聘为关键四级岗位。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sz w:val="24"/>
          <w:szCs w:val="24"/>
        </w:rPr>
      </w:pPr>
      <w:r>
        <w:rPr>
          <w:rFonts w:hint="eastAsia"/>
          <w:sz w:val="24"/>
          <w:szCs w:val="24"/>
        </w:rPr>
        <w:t>具有副高级专业技术职务，完成关键岗位的基本职责，且符合关键三级岗位申报的必备条件和选项条件（符合附表4选项条件中的任何3项）者，可破格申报关键四级岗位，且需经教师聘用委员会评议认定。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40"/>
        <w:textAlignment w:val="auto"/>
        <w:outlineLvl w:val="9"/>
        <w:rPr>
          <w:rFonts w:hint="eastAsia"/>
          <w:b/>
          <w:sz w:val="24"/>
          <w:szCs w:val="24"/>
        </w:rPr>
      </w:pPr>
      <w:r>
        <w:rPr>
          <w:rFonts w:hint="eastAsia"/>
          <w:b/>
          <w:sz w:val="24"/>
          <w:szCs w:val="24"/>
          <w:lang w:val="en-US" w:eastAsia="zh-CN"/>
        </w:rPr>
        <w:t>3</w:t>
      </w:r>
      <w:r>
        <w:rPr>
          <w:rFonts w:hint="eastAsia"/>
          <w:b/>
          <w:sz w:val="24"/>
          <w:szCs w:val="24"/>
        </w:rPr>
        <w:t>.核心岗位聘用条件（基本条件）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40"/>
        <w:textAlignment w:val="auto"/>
        <w:outlineLvl w:val="9"/>
        <w:rPr>
          <w:rFonts w:hint="eastAsia"/>
          <w:b/>
          <w:sz w:val="24"/>
          <w:szCs w:val="24"/>
        </w:rPr>
      </w:pPr>
      <w:r>
        <w:rPr>
          <w:rFonts w:hint="eastAsia"/>
          <w:b/>
          <w:sz w:val="24"/>
          <w:szCs w:val="24"/>
        </w:rPr>
        <w:t>（1）核心一级岗位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sz w:val="24"/>
          <w:szCs w:val="24"/>
        </w:rPr>
      </w:pPr>
      <w:r>
        <w:rPr>
          <w:rFonts w:hint="eastAsia"/>
          <w:sz w:val="24"/>
          <w:szCs w:val="24"/>
        </w:rPr>
        <w:t>具有副高级专业技术职务，完成核心岗位的基本职责，符合下表各类教师岗位聘用条件者，可申报核心一级岗位。破格申报者需经</w:t>
      </w:r>
      <w:r>
        <w:rPr>
          <w:rFonts w:hint="eastAsia"/>
          <w:sz w:val="24"/>
          <w:szCs w:val="24"/>
          <w:lang w:val="en-US" w:eastAsia="zh-CN"/>
        </w:rPr>
        <w:t>学院</w:t>
      </w:r>
      <w:r>
        <w:rPr>
          <w:rFonts w:hint="eastAsia"/>
          <w:sz w:val="24"/>
          <w:szCs w:val="24"/>
        </w:rPr>
        <w:t>教师聘用工作领导小组评议认定，报教师聘用委员会审定。</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25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szCs w:val="21"/>
              </w:rPr>
            </w:pPr>
            <w:r>
              <w:rPr>
                <w:szCs w:val="21"/>
              </w:rPr>
              <w:t>教师类别</w:t>
            </w:r>
          </w:p>
        </w:tc>
        <w:tc>
          <w:tcPr>
            <w:tcW w:w="5940" w:type="dxa"/>
            <w:gridSpan w:val="2"/>
            <w:vAlign w:val="center"/>
          </w:tcPr>
          <w:p>
            <w:pPr>
              <w:jc w:val="center"/>
              <w:rPr>
                <w:szCs w:val="21"/>
              </w:rPr>
            </w:pPr>
            <w:r>
              <w:rPr>
                <w:szCs w:val="21"/>
              </w:rPr>
              <w:t>申报条件</w:t>
            </w:r>
          </w:p>
        </w:tc>
        <w:tc>
          <w:tcPr>
            <w:tcW w:w="1574" w:type="dxa"/>
            <w:vMerge w:val="restart"/>
            <w:vAlign w:val="center"/>
          </w:tcPr>
          <w:p>
            <w:pPr>
              <w:jc w:val="center"/>
              <w:rPr>
                <w:rFonts w:hint="eastAsia"/>
                <w:szCs w:val="21"/>
              </w:rPr>
            </w:pPr>
            <w:r>
              <w:rPr>
                <w:rFonts w:hint="eastAsia"/>
                <w:szCs w:val="21"/>
              </w:rPr>
              <w:t>破格</w:t>
            </w:r>
            <w:r>
              <w:rPr>
                <w:szCs w:val="21"/>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rPr>
                <w:szCs w:val="21"/>
              </w:rPr>
            </w:pPr>
          </w:p>
        </w:tc>
        <w:tc>
          <w:tcPr>
            <w:tcW w:w="3420" w:type="dxa"/>
            <w:vAlign w:val="center"/>
          </w:tcPr>
          <w:p>
            <w:pPr>
              <w:jc w:val="center"/>
              <w:rPr>
                <w:szCs w:val="21"/>
              </w:rPr>
            </w:pPr>
            <w:r>
              <w:rPr>
                <w:szCs w:val="21"/>
              </w:rPr>
              <w:t>必备条件</w:t>
            </w:r>
          </w:p>
        </w:tc>
        <w:tc>
          <w:tcPr>
            <w:tcW w:w="2520" w:type="dxa"/>
            <w:vAlign w:val="center"/>
          </w:tcPr>
          <w:p>
            <w:pPr>
              <w:jc w:val="center"/>
              <w:rPr>
                <w:szCs w:val="21"/>
              </w:rPr>
            </w:pPr>
            <w:r>
              <w:rPr>
                <w:szCs w:val="21"/>
              </w:rPr>
              <w:t>选项条件</w:t>
            </w:r>
          </w:p>
        </w:tc>
        <w:tc>
          <w:tcPr>
            <w:tcW w:w="1574"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szCs w:val="21"/>
              </w:rPr>
            </w:pPr>
            <w:r>
              <w:rPr>
                <w:szCs w:val="21"/>
              </w:rPr>
              <w:t>教学科研型</w:t>
            </w:r>
          </w:p>
        </w:tc>
        <w:tc>
          <w:tcPr>
            <w:tcW w:w="3420" w:type="dxa"/>
            <w:vMerge w:val="restart"/>
            <w:vAlign w:val="center"/>
          </w:tcPr>
          <w:p>
            <w:pPr>
              <w:rPr>
                <w:rFonts w:hint="eastAsia"/>
                <w:szCs w:val="21"/>
              </w:rPr>
            </w:pPr>
            <w:r>
              <w:rPr>
                <w:rFonts w:hint="eastAsia"/>
                <w:szCs w:val="21"/>
              </w:rPr>
              <w:t>▲承担教学科研和人才培养</w:t>
            </w:r>
            <w:r>
              <w:rPr>
                <w:rFonts w:hint="eastAsia"/>
                <w:szCs w:val="21"/>
                <w:lang w:val="en-US" w:eastAsia="zh-CN"/>
              </w:rPr>
              <w:t>等</w:t>
            </w:r>
            <w:r>
              <w:rPr>
                <w:rFonts w:hint="eastAsia"/>
                <w:szCs w:val="21"/>
              </w:rPr>
              <w:t>任务；在学科建设中发挥一定作用，为学院的发展做出贡献；有较深厚的专业学术功底及一定的业内学术影响；积极参加各项活动，提升学院的影响；</w:t>
            </w:r>
            <w:r>
              <w:rPr>
                <w:rFonts w:hint="eastAsia"/>
                <w:szCs w:val="21"/>
                <w:lang w:val="en-US" w:eastAsia="zh-CN"/>
              </w:rPr>
              <w:t>能较好的完成教学和科研工作</w:t>
            </w:r>
            <w:r>
              <w:rPr>
                <w:rFonts w:hint="eastAsia"/>
                <w:szCs w:val="21"/>
              </w:rPr>
              <w:t>；且聘期考核称职。</w:t>
            </w:r>
          </w:p>
          <w:p>
            <w:pPr>
              <w:rPr>
                <w:szCs w:val="21"/>
              </w:rPr>
            </w:pPr>
            <w:r>
              <w:rPr>
                <w:rFonts w:hint="eastAsia"/>
                <w:szCs w:val="21"/>
              </w:rPr>
              <w:t>▲年均完成教学工作量不少于240学时（其中本科生课堂教学工作量不少于160学时；科研为主型教师和“双肩挑”教师教学工作量可减免1/3）；教学为主型教师年均完成教学工作量不少于320学时。</w:t>
            </w:r>
          </w:p>
        </w:tc>
        <w:tc>
          <w:tcPr>
            <w:tcW w:w="2520" w:type="dxa"/>
            <w:vMerge w:val="restart"/>
            <w:vAlign w:val="center"/>
          </w:tcPr>
          <w:p>
            <w:pPr>
              <w:rPr>
                <w:rFonts w:hint="eastAsia"/>
                <w:szCs w:val="21"/>
              </w:rPr>
            </w:pPr>
            <w:r>
              <w:rPr>
                <w:rFonts w:hint="eastAsia"/>
                <w:szCs w:val="21"/>
              </w:rPr>
              <w:t>▲担任副高级专业技术职务满9年，符合附表7选项条件中的任何</w:t>
            </w:r>
            <w:r>
              <w:rPr>
                <w:rFonts w:hint="eastAsia"/>
                <w:szCs w:val="21"/>
                <w:lang w:val="en-US" w:eastAsia="zh-CN"/>
              </w:rPr>
              <w:t>1</w:t>
            </w:r>
            <w:r>
              <w:rPr>
                <w:rFonts w:hint="eastAsia"/>
                <w:szCs w:val="21"/>
              </w:rPr>
              <w:t>项。</w:t>
            </w:r>
          </w:p>
          <w:p>
            <w:pPr>
              <w:rPr>
                <w:szCs w:val="21"/>
              </w:rPr>
            </w:pPr>
            <w:r>
              <w:rPr>
                <w:rFonts w:hint="eastAsia"/>
                <w:szCs w:val="21"/>
              </w:rPr>
              <w:t>▲担任副高级专业技术职务满6年，符合附表7选项条件中的任何</w:t>
            </w:r>
            <w:r>
              <w:rPr>
                <w:rFonts w:hint="eastAsia"/>
                <w:szCs w:val="21"/>
                <w:lang w:val="en-US" w:eastAsia="zh-CN"/>
              </w:rPr>
              <w:t>2</w:t>
            </w:r>
            <w:r>
              <w:rPr>
                <w:rFonts w:hint="eastAsia"/>
                <w:szCs w:val="21"/>
              </w:rPr>
              <w:t>项。</w:t>
            </w:r>
          </w:p>
        </w:tc>
        <w:tc>
          <w:tcPr>
            <w:tcW w:w="1574" w:type="dxa"/>
            <w:vMerge w:val="restart"/>
            <w:vAlign w:val="center"/>
          </w:tcPr>
          <w:p>
            <w:pPr>
              <w:rPr>
                <w:rFonts w:hint="eastAsia"/>
                <w:szCs w:val="21"/>
              </w:rPr>
            </w:pPr>
            <w:r>
              <w:rPr>
                <w:rFonts w:hint="eastAsia"/>
                <w:szCs w:val="21"/>
              </w:rPr>
              <w:t>▲</w:t>
            </w:r>
            <w:r>
              <w:rPr>
                <w:szCs w:val="21"/>
              </w:rPr>
              <w:t>担任副高级专业技术职务满</w:t>
            </w:r>
            <w:r>
              <w:rPr>
                <w:rFonts w:hint="eastAsia"/>
                <w:szCs w:val="21"/>
              </w:rPr>
              <w:t>3年，完成核心岗位的基本职责，符合附表7中的任何</w:t>
            </w:r>
            <w:r>
              <w:rPr>
                <w:rFonts w:hint="eastAsia"/>
                <w:szCs w:val="21"/>
                <w:lang w:val="en-US" w:eastAsia="zh-CN"/>
              </w:rPr>
              <w:t>3</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szCs w:val="21"/>
              </w:rPr>
            </w:pPr>
            <w:r>
              <w:rPr>
                <w:szCs w:val="21"/>
              </w:rPr>
              <w:t>科研为主型</w:t>
            </w:r>
          </w:p>
        </w:tc>
        <w:tc>
          <w:tcPr>
            <w:tcW w:w="3420" w:type="dxa"/>
            <w:vMerge w:val="continue"/>
            <w:vAlign w:val="top"/>
          </w:tcPr>
          <w:p>
            <w:pPr>
              <w:rPr>
                <w:szCs w:val="21"/>
              </w:rPr>
            </w:pPr>
          </w:p>
        </w:tc>
        <w:tc>
          <w:tcPr>
            <w:tcW w:w="2520" w:type="dxa"/>
            <w:vMerge w:val="continue"/>
            <w:vAlign w:val="top"/>
          </w:tcPr>
          <w:p>
            <w:pPr>
              <w:rPr>
                <w:szCs w:val="21"/>
              </w:rPr>
            </w:pPr>
          </w:p>
        </w:tc>
        <w:tc>
          <w:tcPr>
            <w:tcW w:w="1574"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szCs w:val="21"/>
              </w:rPr>
            </w:pPr>
            <w:r>
              <w:rPr>
                <w:szCs w:val="21"/>
              </w:rPr>
              <w:t>教学为主型</w:t>
            </w:r>
          </w:p>
        </w:tc>
        <w:tc>
          <w:tcPr>
            <w:tcW w:w="3420" w:type="dxa"/>
            <w:vMerge w:val="continue"/>
            <w:vAlign w:val="top"/>
          </w:tcPr>
          <w:p>
            <w:pPr>
              <w:rPr>
                <w:szCs w:val="21"/>
              </w:rPr>
            </w:pPr>
          </w:p>
        </w:tc>
        <w:tc>
          <w:tcPr>
            <w:tcW w:w="2520" w:type="dxa"/>
            <w:vMerge w:val="continue"/>
            <w:vAlign w:val="top"/>
          </w:tcPr>
          <w:p>
            <w:pPr>
              <w:rPr>
                <w:szCs w:val="21"/>
              </w:rPr>
            </w:pPr>
          </w:p>
        </w:tc>
        <w:tc>
          <w:tcPr>
            <w:tcW w:w="1574" w:type="dxa"/>
            <w:vMerge w:val="continue"/>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szCs w:val="21"/>
              </w:rPr>
            </w:pPr>
            <w:r>
              <w:rPr>
                <w:szCs w:val="21"/>
              </w:rPr>
              <w:t>实践为主型</w:t>
            </w:r>
          </w:p>
        </w:tc>
        <w:tc>
          <w:tcPr>
            <w:tcW w:w="3420" w:type="dxa"/>
            <w:vMerge w:val="continue"/>
            <w:vAlign w:val="top"/>
          </w:tcPr>
          <w:p>
            <w:pPr>
              <w:rPr>
                <w:szCs w:val="21"/>
              </w:rPr>
            </w:pPr>
          </w:p>
        </w:tc>
        <w:tc>
          <w:tcPr>
            <w:tcW w:w="2520" w:type="dxa"/>
            <w:vMerge w:val="continue"/>
            <w:vAlign w:val="top"/>
          </w:tcPr>
          <w:p>
            <w:pPr>
              <w:rPr>
                <w:szCs w:val="21"/>
              </w:rPr>
            </w:pPr>
          </w:p>
        </w:tc>
        <w:tc>
          <w:tcPr>
            <w:tcW w:w="1574" w:type="dxa"/>
            <w:vMerge w:val="continue"/>
            <w:vAlign w:val="top"/>
          </w:tcPr>
          <w:p>
            <w:pPr>
              <w:rPr>
                <w:szCs w:val="21"/>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0"/>
        <w:textAlignment w:val="auto"/>
        <w:outlineLvl w:val="9"/>
        <w:rPr>
          <w:rFonts w:hint="eastAsia"/>
          <w:b/>
          <w:sz w:val="24"/>
          <w:szCs w:val="24"/>
        </w:rPr>
      </w:pPr>
      <w:r>
        <w:rPr>
          <w:rFonts w:hint="eastAsia"/>
          <w:b/>
          <w:sz w:val="24"/>
          <w:szCs w:val="24"/>
        </w:rPr>
        <w:t>（2）核心二级岗位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rPr>
      </w:pPr>
      <w:r>
        <w:rPr>
          <w:rFonts w:hint="eastAsia"/>
          <w:sz w:val="24"/>
          <w:szCs w:val="24"/>
        </w:rPr>
        <w:t>具有副高级专业技术职务，完成核心岗位的基本职责，符合下表各类教师岗位聘用条件者，可申报核心二级岗位。破格申报者需经</w:t>
      </w:r>
      <w:r>
        <w:rPr>
          <w:rFonts w:hint="eastAsia"/>
          <w:sz w:val="24"/>
          <w:szCs w:val="24"/>
          <w:lang w:val="en-US" w:eastAsia="zh-CN"/>
        </w:rPr>
        <w:t>学院</w:t>
      </w:r>
      <w:r>
        <w:rPr>
          <w:rFonts w:hint="eastAsia"/>
          <w:sz w:val="24"/>
          <w:szCs w:val="24"/>
        </w:rPr>
        <w:t>教师聘用工作领导小组评议认定，报教师聘用委员会审定。</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25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szCs w:val="21"/>
              </w:rPr>
            </w:pPr>
            <w:r>
              <w:rPr>
                <w:szCs w:val="21"/>
              </w:rPr>
              <w:t>教师类别</w:t>
            </w:r>
          </w:p>
        </w:tc>
        <w:tc>
          <w:tcPr>
            <w:tcW w:w="6120" w:type="dxa"/>
            <w:gridSpan w:val="2"/>
            <w:vAlign w:val="center"/>
          </w:tcPr>
          <w:p>
            <w:pPr>
              <w:jc w:val="center"/>
              <w:rPr>
                <w:szCs w:val="21"/>
              </w:rPr>
            </w:pPr>
            <w:r>
              <w:rPr>
                <w:szCs w:val="21"/>
              </w:rPr>
              <w:t>申报条件</w:t>
            </w:r>
          </w:p>
        </w:tc>
        <w:tc>
          <w:tcPr>
            <w:tcW w:w="1394" w:type="dxa"/>
            <w:vMerge w:val="restart"/>
            <w:vAlign w:val="center"/>
          </w:tcPr>
          <w:p>
            <w:pPr>
              <w:jc w:val="center"/>
              <w:rPr>
                <w:rFonts w:hint="eastAsia"/>
                <w:szCs w:val="21"/>
              </w:rPr>
            </w:pPr>
            <w:r>
              <w:rPr>
                <w:rFonts w:hint="eastAsia"/>
                <w:szCs w:val="21"/>
              </w:rPr>
              <w:t>破格</w:t>
            </w:r>
            <w:r>
              <w:rPr>
                <w:szCs w:val="21"/>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top"/>
          </w:tcPr>
          <w:p>
            <w:pPr>
              <w:rPr>
                <w:szCs w:val="21"/>
              </w:rPr>
            </w:pPr>
          </w:p>
        </w:tc>
        <w:tc>
          <w:tcPr>
            <w:tcW w:w="3600" w:type="dxa"/>
            <w:vAlign w:val="center"/>
          </w:tcPr>
          <w:p>
            <w:pPr>
              <w:jc w:val="center"/>
              <w:rPr>
                <w:szCs w:val="21"/>
              </w:rPr>
            </w:pPr>
            <w:r>
              <w:rPr>
                <w:szCs w:val="21"/>
              </w:rPr>
              <w:t>必备条件</w:t>
            </w:r>
          </w:p>
        </w:tc>
        <w:tc>
          <w:tcPr>
            <w:tcW w:w="2520" w:type="dxa"/>
            <w:vAlign w:val="center"/>
          </w:tcPr>
          <w:p>
            <w:pPr>
              <w:jc w:val="center"/>
              <w:rPr>
                <w:szCs w:val="21"/>
              </w:rPr>
            </w:pPr>
            <w:r>
              <w:rPr>
                <w:szCs w:val="21"/>
              </w:rPr>
              <w:t>选项条件</w:t>
            </w:r>
          </w:p>
        </w:tc>
        <w:tc>
          <w:tcPr>
            <w:tcW w:w="1394"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szCs w:val="21"/>
              </w:rPr>
            </w:pPr>
            <w:r>
              <w:rPr>
                <w:szCs w:val="21"/>
              </w:rPr>
              <w:t>教学科研型</w:t>
            </w:r>
          </w:p>
        </w:tc>
        <w:tc>
          <w:tcPr>
            <w:tcW w:w="3600" w:type="dxa"/>
            <w:vMerge w:val="restart"/>
            <w:vAlign w:val="center"/>
          </w:tcPr>
          <w:p>
            <w:pPr>
              <w:rPr>
                <w:rFonts w:hint="eastAsia"/>
                <w:szCs w:val="21"/>
              </w:rPr>
            </w:pPr>
            <w:r>
              <w:rPr>
                <w:rFonts w:hint="eastAsia"/>
                <w:szCs w:val="21"/>
              </w:rPr>
              <w:t>▲承担一定的教学科研和人才培养任务；在学科建设中发挥一定作用，为学院的发展做出贡献；有较深厚的专业学术功底及一定的业内学术影响；积极参加各项活动，提升学院的影响；教学质量优秀，科研成果突出；且聘期考核称职。</w:t>
            </w:r>
          </w:p>
          <w:p>
            <w:pPr>
              <w:rPr>
                <w:szCs w:val="21"/>
              </w:rPr>
            </w:pPr>
            <w:r>
              <w:rPr>
                <w:rFonts w:hint="eastAsia"/>
                <w:szCs w:val="21"/>
              </w:rPr>
              <w:t>▲年均完成教学工作量不少于240学时（其中本科生课堂教学工作量不少于160学时；科研为主型教师和“双肩挑”教师教学工作量可减免1/3）；教学为主型教师年均完成教学工作量不少于320学时。</w:t>
            </w:r>
          </w:p>
        </w:tc>
        <w:tc>
          <w:tcPr>
            <w:tcW w:w="2520" w:type="dxa"/>
            <w:vMerge w:val="restart"/>
            <w:vAlign w:val="center"/>
          </w:tcPr>
          <w:p>
            <w:pPr>
              <w:rPr>
                <w:rFonts w:hint="eastAsia"/>
                <w:szCs w:val="21"/>
              </w:rPr>
            </w:pPr>
            <w:r>
              <w:rPr>
                <w:rFonts w:hint="eastAsia"/>
                <w:szCs w:val="21"/>
              </w:rPr>
              <w:t>▲担任副高级专业技术职务满9年，岗位年度和聘期考核称职</w:t>
            </w:r>
            <w:r>
              <w:rPr>
                <w:rFonts w:hint="eastAsia"/>
                <w:szCs w:val="21"/>
                <w:lang w:val="en-US" w:eastAsia="zh-CN"/>
              </w:rPr>
              <w:t>.</w:t>
            </w:r>
          </w:p>
          <w:p>
            <w:pPr>
              <w:rPr>
                <w:rFonts w:hint="eastAsia"/>
                <w:szCs w:val="21"/>
              </w:rPr>
            </w:pPr>
            <w:r>
              <w:rPr>
                <w:rFonts w:hint="eastAsia"/>
                <w:szCs w:val="21"/>
              </w:rPr>
              <w:t>▲担任副高级专业技术职务满6年，符合附表7选项条件中的任何</w:t>
            </w:r>
            <w:r>
              <w:rPr>
                <w:rFonts w:hint="eastAsia"/>
                <w:szCs w:val="21"/>
                <w:lang w:val="en-US" w:eastAsia="zh-CN"/>
              </w:rPr>
              <w:t>1</w:t>
            </w:r>
            <w:r>
              <w:rPr>
                <w:rFonts w:hint="eastAsia"/>
                <w:szCs w:val="21"/>
              </w:rPr>
              <w:t>项。</w:t>
            </w:r>
          </w:p>
          <w:p>
            <w:pPr>
              <w:rPr>
                <w:szCs w:val="21"/>
              </w:rPr>
            </w:pPr>
            <w:r>
              <w:rPr>
                <w:rFonts w:hint="eastAsia"/>
                <w:szCs w:val="21"/>
              </w:rPr>
              <w:t>▲担任副高级专业技术职务满3年，符合附表7选项条件中的任何</w:t>
            </w:r>
            <w:r>
              <w:rPr>
                <w:rFonts w:hint="eastAsia"/>
                <w:szCs w:val="21"/>
                <w:lang w:val="en-US" w:eastAsia="zh-CN"/>
              </w:rPr>
              <w:t>2</w:t>
            </w:r>
            <w:r>
              <w:rPr>
                <w:rFonts w:hint="eastAsia"/>
                <w:szCs w:val="21"/>
              </w:rPr>
              <w:t>项。</w:t>
            </w:r>
          </w:p>
        </w:tc>
        <w:tc>
          <w:tcPr>
            <w:tcW w:w="1394" w:type="dxa"/>
            <w:vMerge w:val="restart"/>
            <w:vAlign w:val="center"/>
          </w:tcPr>
          <w:p>
            <w:pPr>
              <w:jc w:val="center"/>
              <w:rPr>
                <w:szCs w:val="21"/>
              </w:rPr>
            </w:pPr>
            <w:r>
              <w:rPr>
                <w:rFonts w:hint="eastAsia"/>
                <w:szCs w:val="21"/>
              </w:rPr>
              <w:t>▲</w:t>
            </w:r>
            <w:r>
              <w:rPr>
                <w:szCs w:val="21"/>
              </w:rPr>
              <w:t>担任副高级专业技术职务不满</w:t>
            </w:r>
            <w:r>
              <w:rPr>
                <w:rFonts w:hint="eastAsia"/>
                <w:szCs w:val="21"/>
              </w:rPr>
              <w:t>3年，完成核心岗位的基本职责，符合附表7中的任何</w:t>
            </w:r>
            <w:r>
              <w:rPr>
                <w:rFonts w:hint="eastAsia"/>
                <w:szCs w:val="21"/>
                <w:lang w:val="en-US" w:eastAsia="zh-CN"/>
              </w:rPr>
              <w:t>3</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szCs w:val="21"/>
              </w:rPr>
            </w:pPr>
            <w:r>
              <w:rPr>
                <w:szCs w:val="21"/>
              </w:rPr>
              <w:t>科研为主型</w:t>
            </w:r>
          </w:p>
        </w:tc>
        <w:tc>
          <w:tcPr>
            <w:tcW w:w="3600" w:type="dxa"/>
            <w:vMerge w:val="continue"/>
            <w:vAlign w:val="top"/>
          </w:tcPr>
          <w:p>
            <w:pPr>
              <w:rPr>
                <w:szCs w:val="21"/>
              </w:rPr>
            </w:pPr>
          </w:p>
        </w:tc>
        <w:tc>
          <w:tcPr>
            <w:tcW w:w="2520" w:type="dxa"/>
            <w:vMerge w:val="continue"/>
            <w:vAlign w:val="top"/>
          </w:tcPr>
          <w:p>
            <w:pPr>
              <w:rPr>
                <w:szCs w:val="21"/>
              </w:rPr>
            </w:pPr>
          </w:p>
        </w:tc>
        <w:tc>
          <w:tcPr>
            <w:tcW w:w="1394"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szCs w:val="21"/>
              </w:rPr>
            </w:pPr>
            <w:r>
              <w:rPr>
                <w:szCs w:val="21"/>
              </w:rPr>
              <w:t>教学为主型</w:t>
            </w:r>
          </w:p>
        </w:tc>
        <w:tc>
          <w:tcPr>
            <w:tcW w:w="3600" w:type="dxa"/>
            <w:vMerge w:val="continue"/>
            <w:vAlign w:val="top"/>
          </w:tcPr>
          <w:p>
            <w:pPr>
              <w:rPr>
                <w:szCs w:val="21"/>
              </w:rPr>
            </w:pPr>
          </w:p>
        </w:tc>
        <w:tc>
          <w:tcPr>
            <w:tcW w:w="2520" w:type="dxa"/>
            <w:vMerge w:val="continue"/>
            <w:vAlign w:val="top"/>
          </w:tcPr>
          <w:p>
            <w:pPr>
              <w:rPr>
                <w:szCs w:val="21"/>
              </w:rPr>
            </w:pPr>
          </w:p>
        </w:tc>
        <w:tc>
          <w:tcPr>
            <w:tcW w:w="1394" w:type="dxa"/>
            <w:vMerge w:val="continue"/>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szCs w:val="21"/>
              </w:rPr>
            </w:pPr>
            <w:r>
              <w:rPr>
                <w:szCs w:val="21"/>
              </w:rPr>
              <w:t>实践为主型</w:t>
            </w:r>
          </w:p>
        </w:tc>
        <w:tc>
          <w:tcPr>
            <w:tcW w:w="3600" w:type="dxa"/>
            <w:vMerge w:val="continue"/>
            <w:vAlign w:val="top"/>
          </w:tcPr>
          <w:p>
            <w:pPr>
              <w:rPr>
                <w:szCs w:val="21"/>
              </w:rPr>
            </w:pPr>
          </w:p>
        </w:tc>
        <w:tc>
          <w:tcPr>
            <w:tcW w:w="2520" w:type="dxa"/>
            <w:vMerge w:val="continue"/>
            <w:vAlign w:val="top"/>
          </w:tcPr>
          <w:p>
            <w:pPr>
              <w:rPr>
                <w:szCs w:val="21"/>
              </w:rPr>
            </w:pPr>
          </w:p>
        </w:tc>
        <w:tc>
          <w:tcPr>
            <w:tcW w:w="1394" w:type="dxa"/>
            <w:vMerge w:val="continue"/>
            <w:vAlign w:val="top"/>
          </w:tcPr>
          <w:p>
            <w:pPr>
              <w:rPr>
                <w:szCs w:val="21"/>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0"/>
        <w:textAlignment w:val="auto"/>
        <w:outlineLvl w:val="9"/>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0"/>
        <w:textAlignment w:val="auto"/>
        <w:outlineLvl w:val="9"/>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0"/>
        <w:textAlignment w:val="auto"/>
        <w:outlineLvl w:val="9"/>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0"/>
        <w:textAlignment w:val="auto"/>
        <w:outlineLvl w:val="9"/>
        <w:rPr>
          <w:rFonts w:hint="eastAsia"/>
          <w:b/>
          <w:sz w:val="24"/>
          <w:szCs w:val="24"/>
        </w:rPr>
      </w:pPr>
      <w:r>
        <w:rPr>
          <w:rFonts w:hint="eastAsia"/>
          <w:b/>
          <w:sz w:val="24"/>
          <w:szCs w:val="24"/>
        </w:rPr>
        <w:t>（3）核心三级岗位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sz w:val="24"/>
          <w:szCs w:val="24"/>
        </w:rPr>
      </w:pPr>
      <w:r>
        <w:rPr>
          <w:rFonts w:hint="eastAsia"/>
          <w:sz w:val="24"/>
          <w:szCs w:val="24"/>
        </w:rPr>
        <w:t>具有副高级专业技术职务，完成核心岗位的基本职责，聘期考核称职，经所在单位确认，可聘为核心三级岗位。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b/>
          <w:sz w:val="24"/>
          <w:szCs w:val="24"/>
          <w:lang w:val="en-US" w:eastAsia="zh-CN"/>
        </w:rPr>
      </w:pPr>
      <w:r>
        <w:rPr>
          <w:rFonts w:hint="eastAsia"/>
          <w:sz w:val="24"/>
          <w:szCs w:val="24"/>
        </w:rPr>
        <w:t>具有中级专业技术职务，完成核心岗位的基本职责，</w:t>
      </w:r>
      <w:r>
        <w:rPr>
          <w:rFonts w:hint="eastAsia"/>
          <w:sz w:val="24"/>
          <w:szCs w:val="24"/>
          <w:lang w:val="en-US" w:eastAsia="zh-CN"/>
        </w:rPr>
        <w:t>满足学校副教授专业技术职务破格条件，</w:t>
      </w:r>
      <w:r>
        <w:rPr>
          <w:rFonts w:hint="eastAsia"/>
          <w:sz w:val="24"/>
          <w:szCs w:val="24"/>
        </w:rPr>
        <w:t>可破格申报核心三级岗位，且需经所在单位教师聘用工作领导小组认定，报教师聘用委员会审定。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0"/>
        <w:textAlignment w:val="auto"/>
        <w:rPr>
          <w:rFonts w:hint="eastAsia"/>
          <w:b/>
          <w:sz w:val="24"/>
          <w:szCs w:val="24"/>
        </w:rPr>
      </w:pPr>
      <w:r>
        <w:rPr>
          <w:rFonts w:hint="eastAsia"/>
          <w:b/>
          <w:sz w:val="24"/>
          <w:szCs w:val="24"/>
          <w:lang w:val="en-US" w:eastAsia="zh-CN"/>
        </w:rPr>
        <w:t>4</w:t>
      </w:r>
      <w:r>
        <w:rPr>
          <w:rFonts w:hint="eastAsia"/>
          <w:b/>
          <w:sz w:val="24"/>
          <w:szCs w:val="24"/>
        </w:rPr>
        <w:t>.重要及其以下岗位聘用条件（基本条件）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sz w:val="24"/>
          <w:szCs w:val="24"/>
        </w:rPr>
      </w:pPr>
      <w:r>
        <w:rPr>
          <w:rFonts w:hint="eastAsia"/>
          <w:sz w:val="24"/>
          <w:szCs w:val="24"/>
        </w:rPr>
        <w:t>（1）具有中级专业技术职务，完成重要岗位的基本职责，符合下表各类教师岗位聘用条件者，可申报重要岗位。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02"/>
        <w:gridCol w:w="1980"/>
        <w:gridCol w:w="1620"/>
        <w:gridCol w:w="16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vMerge w:val="restart"/>
            <w:vAlign w:val="center"/>
          </w:tcPr>
          <w:p>
            <w:pPr>
              <w:jc w:val="center"/>
              <w:rPr>
                <w:szCs w:val="21"/>
              </w:rPr>
            </w:pPr>
            <w:r>
              <w:rPr>
                <w:szCs w:val="21"/>
              </w:rPr>
              <w:t>教师类别</w:t>
            </w:r>
          </w:p>
        </w:tc>
        <w:tc>
          <w:tcPr>
            <w:tcW w:w="3182" w:type="dxa"/>
            <w:gridSpan w:val="2"/>
            <w:vAlign w:val="center"/>
          </w:tcPr>
          <w:p>
            <w:pPr>
              <w:jc w:val="center"/>
              <w:rPr>
                <w:szCs w:val="21"/>
              </w:rPr>
            </w:pPr>
            <w:r>
              <w:rPr>
                <w:rFonts w:hint="eastAsia"/>
                <w:szCs w:val="21"/>
              </w:rPr>
              <w:t>重要</w:t>
            </w:r>
            <w:r>
              <w:rPr>
                <w:szCs w:val="21"/>
              </w:rPr>
              <w:t>一级岗位</w:t>
            </w:r>
          </w:p>
        </w:tc>
        <w:tc>
          <w:tcPr>
            <w:tcW w:w="3240" w:type="dxa"/>
            <w:gridSpan w:val="2"/>
            <w:vAlign w:val="center"/>
          </w:tcPr>
          <w:p>
            <w:pPr>
              <w:jc w:val="center"/>
              <w:rPr>
                <w:szCs w:val="21"/>
              </w:rPr>
            </w:pPr>
            <w:r>
              <w:rPr>
                <w:rFonts w:hint="eastAsia"/>
                <w:szCs w:val="21"/>
              </w:rPr>
              <w:t>重要</w:t>
            </w:r>
            <w:r>
              <w:rPr>
                <w:szCs w:val="21"/>
              </w:rPr>
              <w:t>二级岗位</w:t>
            </w:r>
          </w:p>
        </w:tc>
        <w:tc>
          <w:tcPr>
            <w:tcW w:w="1214" w:type="dxa"/>
            <w:vMerge w:val="restart"/>
            <w:vAlign w:val="top"/>
          </w:tcPr>
          <w:p>
            <w:pPr>
              <w:jc w:val="center"/>
              <w:rPr>
                <w:szCs w:val="21"/>
              </w:rPr>
            </w:pPr>
            <w:r>
              <w:rPr>
                <w:szCs w:val="21"/>
              </w:rPr>
              <w:t>重要三级岗位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vMerge w:val="continue"/>
            <w:vAlign w:val="top"/>
          </w:tcPr>
          <w:p>
            <w:pPr>
              <w:rPr>
                <w:szCs w:val="21"/>
              </w:rPr>
            </w:pPr>
          </w:p>
        </w:tc>
        <w:tc>
          <w:tcPr>
            <w:tcW w:w="1202" w:type="dxa"/>
            <w:vAlign w:val="center"/>
          </w:tcPr>
          <w:p>
            <w:pPr>
              <w:jc w:val="center"/>
              <w:rPr>
                <w:szCs w:val="21"/>
              </w:rPr>
            </w:pPr>
            <w:r>
              <w:rPr>
                <w:szCs w:val="21"/>
              </w:rPr>
              <w:t>必备条件</w:t>
            </w:r>
          </w:p>
        </w:tc>
        <w:tc>
          <w:tcPr>
            <w:tcW w:w="1980" w:type="dxa"/>
            <w:vAlign w:val="center"/>
          </w:tcPr>
          <w:p>
            <w:pPr>
              <w:jc w:val="center"/>
              <w:rPr>
                <w:szCs w:val="21"/>
              </w:rPr>
            </w:pPr>
            <w:r>
              <w:rPr>
                <w:rFonts w:hint="eastAsia"/>
                <w:szCs w:val="21"/>
              </w:rPr>
              <w:t>选项</w:t>
            </w:r>
            <w:r>
              <w:rPr>
                <w:szCs w:val="21"/>
              </w:rPr>
              <w:t>条件</w:t>
            </w:r>
          </w:p>
        </w:tc>
        <w:tc>
          <w:tcPr>
            <w:tcW w:w="1620" w:type="dxa"/>
            <w:vAlign w:val="top"/>
          </w:tcPr>
          <w:p>
            <w:pPr>
              <w:jc w:val="center"/>
              <w:rPr>
                <w:szCs w:val="21"/>
              </w:rPr>
            </w:pPr>
            <w:r>
              <w:rPr>
                <w:rFonts w:hint="eastAsia"/>
                <w:szCs w:val="21"/>
              </w:rPr>
              <w:t>必备</w:t>
            </w:r>
            <w:r>
              <w:rPr>
                <w:szCs w:val="21"/>
              </w:rPr>
              <w:t>条件</w:t>
            </w:r>
          </w:p>
        </w:tc>
        <w:tc>
          <w:tcPr>
            <w:tcW w:w="1620" w:type="dxa"/>
            <w:vAlign w:val="center"/>
          </w:tcPr>
          <w:p>
            <w:pPr>
              <w:jc w:val="center"/>
              <w:rPr>
                <w:szCs w:val="21"/>
              </w:rPr>
            </w:pPr>
            <w:r>
              <w:rPr>
                <w:szCs w:val="21"/>
              </w:rPr>
              <w:t>选项条件</w:t>
            </w:r>
          </w:p>
        </w:tc>
        <w:tc>
          <w:tcPr>
            <w:tcW w:w="1214" w:type="dxa"/>
            <w:vMerge w:val="continue"/>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886" w:type="dxa"/>
            <w:vAlign w:val="center"/>
          </w:tcPr>
          <w:p>
            <w:pPr>
              <w:jc w:val="center"/>
              <w:rPr>
                <w:szCs w:val="21"/>
              </w:rPr>
            </w:pPr>
            <w:r>
              <w:rPr>
                <w:szCs w:val="21"/>
              </w:rPr>
              <w:t>教学科研型</w:t>
            </w:r>
          </w:p>
        </w:tc>
        <w:tc>
          <w:tcPr>
            <w:tcW w:w="1202" w:type="dxa"/>
            <w:vMerge w:val="restart"/>
            <w:vAlign w:val="center"/>
          </w:tcPr>
          <w:p>
            <w:pPr>
              <w:rPr>
                <w:szCs w:val="21"/>
              </w:rPr>
            </w:pPr>
            <w:r>
              <w:rPr>
                <w:rFonts w:hint="eastAsia"/>
                <w:szCs w:val="21"/>
              </w:rPr>
              <w:t>▲按规定较好完成教学科研等任务，在学科建设中发挥一定作用，为学校发展做出贡献，且聘期考核称职。</w:t>
            </w:r>
          </w:p>
        </w:tc>
        <w:tc>
          <w:tcPr>
            <w:tcW w:w="1980" w:type="dxa"/>
            <w:vMerge w:val="restart"/>
            <w:vAlign w:val="center"/>
          </w:tcPr>
          <w:p>
            <w:pPr>
              <w:rPr>
                <w:rFonts w:hint="eastAsia"/>
                <w:szCs w:val="21"/>
              </w:rPr>
            </w:pPr>
            <w:r>
              <w:rPr>
                <w:rFonts w:hint="eastAsia"/>
                <w:szCs w:val="21"/>
              </w:rPr>
              <w:t>▲中级任职满6年，近两个聘期以来，讲授1门课程，年均完成教学工作量在160学时以上（含实验教学、指导毕业生论文或论文设计等），教学质量评估良好及其以上（由学院教学委员会评定），且符合附表8任意</w:t>
            </w:r>
            <w:r>
              <w:rPr>
                <w:rFonts w:hint="eastAsia"/>
                <w:szCs w:val="21"/>
                <w:lang w:val="en-US" w:eastAsia="zh-CN"/>
              </w:rPr>
              <w:t>1</w:t>
            </w:r>
            <w:r>
              <w:rPr>
                <w:rFonts w:hint="eastAsia"/>
                <w:szCs w:val="21"/>
              </w:rPr>
              <w:t>项。</w:t>
            </w:r>
          </w:p>
          <w:p>
            <w:pPr>
              <w:rPr>
                <w:szCs w:val="21"/>
              </w:rPr>
            </w:pPr>
            <w:r>
              <w:rPr>
                <w:rFonts w:hint="eastAsia"/>
                <w:szCs w:val="21"/>
              </w:rPr>
              <w:t>▲中级任职满3年，讲授1门课程，年均完成教学工作量在240学时以上（含实验教学、指导毕业生论文或论文设计等），教学质量评估优秀（由学院教学委员会评定），且符合附表8任意</w:t>
            </w:r>
            <w:r>
              <w:rPr>
                <w:rFonts w:hint="eastAsia"/>
                <w:szCs w:val="21"/>
                <w:lang w:val="en-US" w:eastAsia="zh-CN"/>
              </w:rPr>
              <w:t>2</w:t>
            </w:r>
            <w:r>
              <w:rPr>
                <w:rFonts w:hint="eastAsia"/>
                <w:szCs w:val="21"/>
              </w:rPr>
              <w:t>项。</w:t>
            </w:r>
          </w:p>
        </w:tc>
        <w:tc>
          <w:tcPr>
            <w:tcW w:w="1620" w:type="dxa"/>
            <w:vMerge w:val="restart"/>
            <w:vAlign w:val="center"/>
          </w:tcPr>
          <w:p>
            <w:pPr>
              <w:jc w:val="center"/>
              <w:rPr>
                <w:szCs w:val="21"/>
              </w:rPr>
            </w:pPr>
            <w:r>
              <w:rPr>
                <w:rFonts w:hint="eastAsia"/>
                <w:szCs w:val="21"/>
              </w:rPr>
              <w:t>▲按规定完成教学科研等任务，在学科建设中发挥一定作用，为学校发展做出贡献，且聘期考核称职。</w:t>
            </w:r>
          </w:p>
        </w:tc>
        <w:tc>
          <w:tcPr>
            <w:tcW w:w="1620" w:type="dxa"/>
            <w:vMerge w:val="restart"/>
            <w:vAlign w:val="center"/>
          </w:tcPr>
          <w:p>
            <w:pPr>
              <w:rPr>
                <w:rFonts w:hint="eastAsia"/>
                <w:szCs w:val="21"/>
              </w:rPr>
            </w:pPr>
            <w:r>
              <w:rPr>
                <w:rFonts w:hint="eastAsia"/>
                <w:szCs w:val="21"/>
              </w:rPr>
              <w:t>▲具有博士学位，中级职称；讲授1门课程，教学质量评估良好及其以上（由学院教学委员会评定），▲中级任职满6年，岗位年度和聘期考核均为称职，且聘期为称职。</w:t>
            </w:r>
          </w:p>
          <w:p>
            <w:pPr>
              <w:rPr>
                <w:rFonts w:hint="eastAsia"/>
                <w:szCs w:val="21"/>
              </w:rPr>
            </w:pPr>
            <w:r>
              <w:rPr>
                <w:rFonts w:hint="eastAsia"/>
                <w:szCs w:val="21"/>
              </w:rPr>
              <w:t>▲中级任职满3年，讲授一门课程，年均完成教学工作量在160学时以上（含实验教学、指导毕业生论文或论文设计等），教学质量评估合格（由学院教学委员会评定），符合附表8任意</w:t>
            </w:r>
            <w:r>
              <w:rPr>
                <w:rFonts w:hint="eastAsia"/>
                <w:szCs w:val="21"/>
                <w:lang w:val="en-US" w:eastAsia="zh-CN"/>
              </w:rPr>
              <w:t>2</w:t>
            </w:r>
            <w:r>
              <w:rPr>
                <w:rFonts w:hint="eastAsia"/>
                <w:szCs w:val="21"/>
              </w:rPr>
              <w:t>项。</w:t>
            </w:r>
          </w:p>
        </w:tc>
        <w:tc>
          <w:tcPr>
            <w:tcW w:w="1214" w:type="dxa"/>
            <w:vMerge w:val="restart"/>
            <w:vAlign w:val="center"/>
          </w:tcPr>
          <w:p>
            <w:pPr>
              <w:jc w:val="center"/>
              <w:rPr>
                <w:szCs w:val="21"/>
              </w:rPr>
            </w:pPr>
            <w:r>
              <w:rPr>
                <w:rFonts w:hint="eastAsia"/>
                <w:szCs w:val="21"/>
              </w:rPr>
              <w:t>▲担任中级专业技术职务，完成重要岗位职责，聘期考核称职。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5" w:hRule="atLeast"/>
        </w:trPr>
        <w:tc>
          <w:tcPr>
            <w:tcW w:w="886" w:type="dxa"/>
            <w:vAlign w:val="center"/>
          </w:tcPr>
          <w:p>
            <w:pPr>
              <w:jc w:val="center"/>
              <w:rPr>
                <w:rFonts w:hint="eastAsia"/>
                <w:szCs w:val="21"/>
              </w:rPr>
            </w:pPr>
            <w:r>
              <w:rPr>
                <w:szCs w:val="21"/>
              </w:rPr>
              <w:t>科研为主型</w:t>
            </w:r>
          </w:p>
        </w:tc>
        <w:tc>
          <w:tcPr>
            <w:tcW w:w="1202" w:type="dxa"/>
            <w:vMerge w:val="continue"/>
            <w:vAlign w:val="top"/>
          </w:tcPr>
          <w:p>
            <w:pPr>
              <w:rPr>
                <w:szCs w:val="21"/>
              </w:rPr>
            </w:pPr>
          </w:p>
        </w:tc>
        <w:tc>
          <w:tcPr>
            <w:tcW w:w="1980" w:type="dxa"/>
            <w:vMerge w:val="continue"/>
            <w:vAlign w:val="top"/>
          </w:tcPr>
          <w:p>
            <w:pPr>
              <w:rPr>
                <w:szCs w:val="21"/>
              </w:rPr>
            </w:pPr>
          </w:p>
        </w:tc>
        <w:tc>
          <w:tcPr>
            <w:tcW w:w="1620" w:type="dxa"/>
            <w:vMerge w:val="continue"/>
            <w:vAlign w:val="top"/>
          </w:tcPr>
          <w:p>
            <w:pPr>
              <w:rPr>
                <w:szCs w:val="21"/>
              </w:rPr>
            </w:pPr>
          </w:p>
        </w:tc>
        <w:tc>
          <w:tcPr>
            <w:tcW w:w="1620" w:type="dxa"/>
            <w:vMerge w:val="continue"/>
            <w:vAlign w:val="top"/>
          </w:tcPr>
          <w:p>
            <w:pPr>
              <w:rPr>
                <w:szCs w:val="21"/>
              </w:rPr>
            </w:pPr>
          </w:p>
        </w:tc>
        <w:tc>
          <w:tcPr>
            <w:tcW w:w="1214" w:type="dxa"/>
            <w:vMerge w:val="continue"/>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886" w:type="dxa"/>
            <w:vAlign w:val="center"/>
          </w:tcPr>
          <w:p>
            <w:pPr>
              <w:jc w:val="center"/>
              <w:rPr>
                <w:szCs w:val="21"/>
              </w:rPr>
            </w:pPr>
            <w:r>
              <w:rPr>
                <w:szCs w:val="21"/>
              </w:rPr>
              <w:t>教学为主型</w:t>
            </w:r>
          </w:p>
        </w:tc>
        <w:tc>
          <w:tcPr>
            <w:tcW w:w="1202" w:type="dxa"/>
            <w:vMerge w:val="continue"/>
            <w:vAlign w:val="top"/>
          </w:tcPr>
          <w:p>
            <w:pPr>
              <w:rPr>
                <w:szCs w:val="21"/>
              </w:rPr>
            </w:pPr>
          </w:p>
        </w:tc>
        <w:tc>
          <w:tcPr>
            <w:tcW w:w="1980" w:type="dxa"/>
            <w:vMerge w:val="continue"/>
            <w:vAlign w:val="top"/>
          </w:tcPr>
          <w:p>
            <w:pPr>
              <w:rPr>
                <w:szCs w:val="21"/>
              </w:rPr>
            </w:pPr>
          </w:p>
        </w:tc>
        <w:tc>
          <w:tcPr>
            <w:tcW w:w="1620" w:type="dxa"/>
            <w:vMerge w:val="continue"/>
            <w:vAlign w:val="top"/>
          </w:tcPr>
          <w:p>
            <w:pPr>
              <w:rPr>
                <w:szCs w:val="21"/>
              </w:rPr>
            </w:pPr>
          </w:p>
        </w:tc>
        <w:tc>
          <w:tcPr>
            <w:tcW w:w="1620" w:type="dxa"/>
            <w:vMerge w:val="continue"/>
            <w:vAlign w:val="top"/>
          </w:tcPr>
          <w:p>
            <w:pPr>
              <w:rPr>
                <w:szCs w:val="21"/>
              </w:rPr>
            </w:pPr>
          </w:p>
        </w:tc>
        <w:tc>
          <w:tcPr>
            <w:tcW w:w="1214" w:type="dxa"/>
            <w:vMerge w:val="continue"/>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vAlign w:val="center"/>
          </w:tcPr>
          <w:p>
            <w:pPr>
              <w:jc w:val="center"/>
              <w:rPr>
                <w:szCs w:val="21"/>
              </w:rPr>
            </w:pPr>
            <w:r>
              <w:rPr>
                <w:szCs w:val="21"/>
              </w:rPr>
              <w:t>实践为主型</w:t>
            </w:r>
          </w:p>
        </w:tc>
        <w:tc>
          <w:tcPr>
            <w:tcW w:w="1202" w:type="dxa"/>
            <w:vMerge w:val="continue"/>
            <w:vAlign w:val="top"/>
          </w:tcPr>
          <w:p>
            <w:pPr>
              <w:rPr>
                <w:szCs w:val="21"/>
              </w:rPr>
            </w:pPr>
          </w:p>
        </w:tc>
        <w:tc>
          <w:tcPr>
            <w:tcW w:w="1980" w:type="dxa"/>
            <w:vMerge w:val="continue"/>
            <w:vAlign w:val="top"/>
          </w:tcPr>
          <w:p>
            <w:pPr>
              <w:rPr>
                <w:szCs w:val="21"/>
              </w:rPr>
            </w:pPr>
          </w:p>
        </w:tc>
        <w:tc>
          <w:tcPr>
            <w:tcW w:w="1620" w:type="dxa"/>
            <w:vMerge w:val="continue"/>
            <w:vAlign w:val="top"/>
          </w:tcPr>
          <w:p>
            <w:pPr>
              <w:rPr>
                <w:szCs w:val="21"/>
              </w:rPr>
            </w:pPr>
          </w:p>
        </w:tc>
        <w:tc>
          <w:tcPr>
            <w:tcW w:w="1620" w:type="dxa"/>
            <w:vMerge w:val="continue"/>
            <w:vAlign w:val="top"/>
          </w:tcPr>
          <w:p>
            <w:pPr>
              <w:rPr>
                <w:szCs w:val="21"/>
              </w:rPr>
            </w:pPr>
          </w:p>
        </w:tc>
        <w:tc>
          <w:tcPr>
            <w:tcW w:w="1214" w:type="dxa"/>
            <w:vMerge w:val="continue"/>
            <w:vAlign w:val="top"/>
          </w:tcPr>
          <w:p>
            <w:pPr>
              <w:jc w:val="center"/>
              <w:rPr>
                <w:szCs w:val="21"/>
              </w:rPr>
            </w:pP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2）具有初级专业技术职务，完成一般岗位职责，服从学院教育教学工作安排并且效果良好，积极参与专业建设、教材建设、课程建设和相关教学研究和改革，聘期考核称职，经学院确认，可以聘为一般岗位。其中，具有硕士学位、工作一年及以上，积极参加校内外活动，为学院争得一定荣誉，可申报一般一级岗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40"/>
        <w:jc w:val="both"/>
        <w:textAlignment w:val="auto"/>
        <w:outlineLvl w:val="9"/>
        <w:rPr>
          <w:rFonts w:hint="eastAsia"/>
          <w:b/>
          <w:sz w:val="28"/>
          <w:szCs w:val="28"/>
        </w:rPr>
      </w:pPr>
      <w:r>
        <w:rPr>
          <w:rFonts w:hint="eastAsia"/>
          <w:b/>
          <w:sz w:val="28"/>
          <w:szCs w:val="28"/>
          <w:lang w:val="en-US" w:eastAsia="zh-CN"/>
        </w:rPr>
        <w:t xml:space="preserve"> 七</w:t>
      </w:r>
      <w:r>
        <w:rPr>
          <w:rFonts w:hint="eastAsia"/>
          <w:b/>
          <w:sz w:val="28"/>
          <w:szCs w:val="28"/>
        </w:rPr>
        <w:t>、岗位职责</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教师岗位以师德建设、人才培养、科学研究、学科建设、团队建设、学术交流及社会服务等方面工作任务为职责。</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40"/>
        <w:jc w:val="both"/>
        <w:textAlignment w:val="auto"/>
        <w:outlineLvl w:val="9"/>
        <w:rPr>
          <w:rFonts w:hint="eastAsia"/>
          <w:b/>
          <w:sz w:val="28"/>
          <w:szCs w:val="28"/>
        </w:rPr>
      </w:pPr>
      <w:r>
        <w:rPr>
          <w:rFonts w:hint="eastAsia"/>
          <w:b/>
          <w:sz w:val="24"/>
          <w:szCs w:val="24"/>
        </w:rPr>
        <w:t>（</w:t>
      </w:r>
      <w:r>
        <w:rPr>
          <w:rFonts w:hint="eastAsia"/>
          <w:b/>
          <w:sz w:val="24"/>
          <w:szCs w:val="24"/>
          <w:lang w:val="en-US" w:eastAsia="zh-CN"/>
        </w:rPr>
        <w:t>一</w:t>
      </w:r>
      <w:r>
        <w:rPr>
          <w:rFonts w:hint="eastAsia"/>
          <w:b/>
          <w:sz w:val="24"/>
          <w:szCs w:val="24"/>
        </w:rPr>
        <w:t>）关键二级岗位职责</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1.聘期内至少完整地主讲1门本科生课程（基础课或专业课），其中科研为主型教师至少为本科生开设1门选修课；按计划完成指导青年教师和培养研究生任务。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2.履行学科带头人职责，主要负责所在学科的学科规划、评估、和申报工作；主持或主要参与学科平台（基地）与重点学科、特色学科（专业）建设工作，凝聚和引领学科队伍，推动学科持续发展；积极参与国际国内学术组织的重大活动，推介本校学科新人和学术成果，保持或扩大学科优势，不断扩大本学科在国内外的影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3.每年主讲有关本学科研究前沿的讲座或报告，或邀请国际知名学者来校讲学至少1次；聘期内至少参加国际或全国性学术会议1次并提交会议论文或作报告。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4.聘期内还应完成下列</w:t>
      </w:r>
      <w:r>
        <w:rPr>
          <w:sz w:val="24"/>
          <w:szCs w:val="24"/>
        </w:rPr>
        <w:t>I类任务中的任何一项或II类任务中的任何两项</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sz w:val="24"/>
          <w:szCs w:val="24"/>
        </w:rPr>
        <w:t>I类</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（1）获得高等学校科学研究优秀成果奖（人文社会科学）二等以上奖励（特等奖前3人，一等奖前2人，二等奖第1人）。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（2）获得国家优秀教学成果奖（特等奖前3人，一等奖前2人，二等奖第1人）。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（3）科研成果获省部级一等奖及以上奖励（第1人）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4）获得国家级教学名师称号；或主持课程被评为国家级精品课程（含精品视频公开课、精品资源共享课程、双语示范课）；或作为第一负责人获得国家级教学团队、国家级实验教学实验中心、国家级虚拟仿真实验教学中心、国家综合改革试点专业、国家级人才培养模式创新实验区、国家级教师教学发展示范中心或国家基础学科人才培养和科学研究基地；或作为第一负责人获得国家或部委重点实验室、工程中心、人文社科研究基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（5）主持重大项目1项，到校经费50万元以上。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（6）在《中国社会科学》、SSCI或A＆HCI收录期刊发表学术论文1篇或本学科标志性权威期刊上发表学术论文2篇及以上；或出版有较大影响力的学术专著（独立）、译著（第一译者）或优秀教材（主编）1部。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39"/>
        <w:jc w:val="both"/>
        <w:textAlignment w:val="auto"/>
        <w:outlineLvl w:val="9"/>
        <w:rPr>
          <w:rFonts w:hint="eastAsia"/>
          <w:sz w:val="24"/>
          <w:szCs w:val="24"/>
        </w:rPr>
      </w:pPr>
      <w:r>
        <w:rPr>
          <w:rFonts w:hint="eastAsia"/>
          <w:sz w:val="24"/>
          <w:szCs w:val="24"/>
        </w:rPr>
        <w:t>（7）中央政府或中央各部委重大决策问题咨询报告第一完成人。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sz w:val="24"/>
          <w:szCs w:val="24"/>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sz w:val="24"/>
          <w:szCs w:val="24"/>
        </w:rPr>
        <w:t>II类</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（1）主持国家级研究项目1项，或承担各类科研项目（国际合作项目）累计到校经费文科20万元以上。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（2）在权威期刊发表学术论文2篇以上。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3）获得厅局级科研成果一等奖及以上奖励（第1人）；或获得省级优秀教学成果一等奖及以其上奖励（第1人），或获得其他国内外学术界公认、具有重要影响力的学术奖项（全国二等奖以上&lt;前3&gt;人）；或指导（第1指导教师）学生获得省级优秀博士（硕士）论文或国家级学科竞赛二等奖以上奖励（仅限于教育行政部门认可的竞赛）。</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（4）获得国家授权发明专利1项并获得转化；或通过技术转让、技术入股、咨询服务等为学校创经济效益50万元以上。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（5）个人或指导教师的身份在文学艺术创作或艺术竞赛、展演中获得国家级（或行业最高规格）二等以上奖励或荣誉。</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（6）指导的青年教师中至少2人获得学校青年教师教学基本功大赛一等奖。</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w:t>
      </w:r>
      <w:r>
        <w:rPr>
          <w:rFonts w:hint="eastAsia" w:ascii="Calibri" w:hAnsi="Calibri" w:cs="Times New Roman"/>
          <w:b/>
          <w:kern w:val="2"/>
          <w:sz w:val="24"/>
          <w:szCs w:val="24"/>
          <w:lang w:val="en-US" w:eastAsia="zh-CN"/>
        </w:rPr>
        <w:t>二</w:t>
      </w:r>
      <w:r>
        <w:rPr>
          <w:rFonts w:hint="eastAsia" w:ascii="Calibri" w:hAnsi="Calibri" w:cs="Times New Roman"/>
          <w:b/>
          <w:kern w:val="2"/>
          <w:sz w:val="24"/>
          <w:szCs w:val="24"/>
        </w:rPr>
        <w:t>）关键三级岗位职责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1.聘期内至少完整地主讲1门本科生课程（基础课或专业课），其中科研为主型教师至少为本科生开设1门选修课；按计划完成指导青年教师和培养研究生任务。</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履行学术带头人职责，主要参与所在学科的学科规划、评估、和申报工作；主要参与学科平台（基地）与重点学科、特色学科（专业）建设工作，凝聚和引领学科队伍，推动学科持续发展；积极参与国际国内学术组织的重大活动，推介本校学科新人和学术成果，保持或扩大学科优势，不断扩大本学科在国内外的影响。</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3.每两年主讲有关本学科研究前沿的讲座或报告，或邀请国际知名学者来校讲学至少1次；聘期内至少参加全国性学术会议1次并提交会议论文或作报告。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4.聘期内还应完成下列</w:t>
      </w:r>
      <w:r>
        <w:rPr>
          <w:sz w:val="24"/>
          <w:szCs w:val="24"/>
        </w:rPr>
        <w:t>I类任务中的任何一项或II类任务中的任何两项</w:t>
      </w:r>
      <w:r>
        <w:rPr>
          <w:rFonts w:hint="eastAsia"/>
          <w:sz w:val="24"/>
          <w:szCs w:val="24"/>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sz w:val="24"/>
          <w:szCs w:val="24"/>
        </w:rPr>
        <w:t>I类</w:t>
      </w:r>
      <w:r>
        <w:rPr>
          <w:rFonts w:hint="eastAsia"/>
          <w:sz w:val="24"/>
          <w:szCs w:val="24"/>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（1）获得高等学校科学研究优秀成果奖（人文社会科学）奖1项（一等奖前3人，二等奖前2人，三等奖第1人）。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（2）获得国家优秀教学成果奖（特等奖前5人，一等奖前3人，二等奖前2人）。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（3）科研成果获省部级二等奖及以上奖励（第1人）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4）获得省级及其以上教学名师称号；或主持课程被评为省级精品课程或主要参与国家级精品课程（含精品视频公开课、精品资源共享课程、双语示范课）；或主要参与人获得国家级教学团队、国家级实验教学实验中心、国家级虚拟仿真实验教学中心、国家综合改革试点专业、国家级人才培养模式创新实验区、国家级教师教学发展示范中心或国家基础学科人才培养和科学研究基地；或作为主要参与人获得国家或部委重点实验室、工程中心、人文社科研究基地。</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（5）主持重大项目1项，到校经费30万元以上。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（6）在SSCI或A＆HCI收录期刊发表学术论文1篇或本学科标志性权威期刊上发表学术论文2篇及以上；或出版有较大影响力的学术专著（独立撰写或第1人）、译著（前二译者）或优秀教材（主编或主要参编）1部。</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sz w:val="24"/>
          <w:szCs w:val="24"/>
        </w:rPr>
        <w:t>II类</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（1）主持国家级研究项目1项，或承担各类科研项目（国际合作项目）累计到校经费15万元以上，或参与国家级重大、重点研究项目1项（前3人）。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（2）在权威期刊发表学术论文1篇以上。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3）获得厅局级科研成果二等奖及以上奖励（二等奖第1人，一等奖前3人，特等奖前5人）；或获得省级优秀教学成果二等奖及以其上奖励（第1人），或获得其他国内外学术界公认、具有重要影响力的学术奖项（全国三等奖以上&lt;前3&gt;人）；或指导（第1指导教师）学生获得省级优秀博士（硕士）论文或国家级学科竞赛三等奖以上奖励（仅限于教育行政部门认可的竞赛）。</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）指导的青年教师中至少1人获得学校青年教师教学基本功大赛一等奖。</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w:t>
      </w:r>
      <w:r>
        <w:rPr>
          <w:rFonts w:hint="eastAsia" w:ascii="Calibri" w:hAnsi="Calibri" w:cs="Times New Roman"/>
          <w:b/>
          <w:kern w:val="2"/>
          <w:sz w:val="24"/>
          <w:szCs w:val="24"/>
          <w:lang w:val="en-US" w:eastAsia="zh-CN"/>
        </w:rPr>
        <w:t>三</w:t>
      </w:r>
      <w:r>
        <w:rPr>
          <w:rFonts w:hint="eastAsia" w:ascii="Calibri" w:hAnsi="Calibri" w:cs="Times New Roman"/>
          <w:b/>
          <w:kern w:val="2"/>
          <w:sz w:val="24"/>
          <w:szCs w:val="24"/>
        </w:rPr>
        <w:t>）关键四级岗位职责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聘期内至少完整地主讲2门本科生课程（基础课或专业课），其中科研为主型教师至少为本科生开设2门选修课；按计划完成指导青年教师和培养研究生任务，年均完成各类教学工作量不低于240学时（其中本科生课堂教学工作量不少于72学时；科研为主型教师和“双肩挑”教师教学工作量可减免1/2）。</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2.积极参与所在学科的学科规划、评估、和申报工作；积极参与学科平台（基地）与重点学科、特色学科（专业）建设工作，凝聚和引领学科队伍，推动学科持续发展；积极参与国际国内学术组织的重大活动。</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3.聘期内主讲有关本学科研究前沿的讲座或报告，或邀请国际知名学者来校讲学至少1次；聘期内至少参加全国性学术会议1次并提交会议论文或作报告。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4.指导青年教师不少于3人。</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w:t>
      </w:r>
      <w:r>
        <w:rPr>
          <w:rFonts w:hint="eastAsia" w:ascii="Calibri" w:hAnsi="Calibri" w:cs="Times New Roman"/>
          <w:b/>
          <w:kern w:val="2"/>
          <w:sz w:val="24"/>
          <w:szCs w:val="24"/>
          <w:lang w:val="en-US" w:eastAsia="zh-CN"/>
        </w:rPr>
        <w:t>四</w:t>
      </w:r>
      <w:r>
        <w:rPr>
          <w:rFonts w:hint="eastAsia" w:ascii="Calibri" w:hAnsi="Calibri" w:cs="Times New Roman"/>
          <w:b/>
          <w:kern w:val="2"/>
          <w:sz w:val="24"/>
          <w:szCs w:val="24"/>
        </w:rPr>
        <w:t>）核心一级岗位职责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1.聘期积极承担学院安排的教学任务，系统讲授专业课程2门及以上，上课效果良好；积极完成本科生、研究生毕业论文（</w:t>
      </w:r>
      <w:r>
        <w:rPr>
          <w:rFonts w:hint="eastAsia"/>
          <w:sz w:val="24"/>
          <w:szCs w:val="24"/>
          <w:lang w:eastAsia="zh-CN"/>
        </w:rPr>
        <w:t>或毕业创作</w:t>
      </w:r>
      <w:r>
        <w:rPr>
          <w:rFonts w:hint="eastAsia"/>
          <w:sz w:val="24"/>
          <w:szCs w:val="24"/>
        </w:rPr>
        <w:t>）、</w:t>
      </w:r>
      <w:r>
        <w:rPr>
          <w:rFonts w:hint="eastAsia"/>
          <w:sz w:val="24"/>
          <w:szCs w:val="24"/>
          <w:lang w:eastAsia="zh-CN"/>
        </w:rPr>
        <w:t>教育（或专业）实习</w:t>
      </w:r>
      <w:r>
        <w:rPr>
          <w:rFonts w:hint="eastAsia"/>
          <w:sz w:val="24"/>
          <w:szCs w:val="24"/>
        </w:rPr>
        <w:t>的指导工作；各类教学工作量不低于240课时（其中本科生课堂教学工作量不低于160学时；科研为主型教师和“双肩挑”教师的教学工作量可减免1/3）；教学为主型教师年均完成工作量不少于320学时。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2.认真参与所在学科的学科规划、评估和申报工作；认真参与学科平台（基地）与重点学科、特色学科（专业）建设工作，凝聚和引领学科队伍，推动学科持续发展。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3.聘期内至少参加全国性学术会议1次，科研为主型教师需举办讲座3次及以上。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4.指导青年教师不少于2人。</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w:t>
      </w:r>
      <w:r>
        <w:rPr>
          <w:rFonts w:hint="eastAsia" w:ascii="Calibri" w:hAnsi="Calibri" w:cs="Times New Roman"/>
          <w:b/>
          <w:kern w:val="2"/>
          <w:sz w:val="24"/>
          <w:szCs w:val="24"/>
          <w:lang w:val="en-US" w:eastAsia="zh-CN"/>
        </w:rPr>
        <w:t>五</w:t>
      </w:r>
      <w:r>
        <w:rPr>
          <w:rFonts w:hint="eastAsia" w:ascii="Calibri" w:hAnsi="Calibri" w:cs="Times New Roman"/>
          <w:b/>
          <w:kern w:val="2"/>
          <w:sz w:val="24"/>
          <w:szCs w:val="24"/>
        </w:rPr>
        <w:t>）核心二级岗位职责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1.聘期积极承担学院安排的教学任务，系统讲授专业课程2门及以上，上课效果良好；积极完成本科生、研究生毕业论文（</w:t>
      </w:r>
      <w:r>
        <w:rPr>
          <w:rFonts w:hint="eastAsia"/>
          <w:sz w:val="24"/>
          <w:szCs w:val="24"/>
          <w:lang w:eastAsia="zh-CN"/>
        </w:rPr>
        <w:t>或毕业创作</w:t>
      </w:r>
      <w:r>
        <w:rPr>
          <w:rFonts w:hint="eastAsia"/>
          <w:sz w:val="24"/>
          <w:szCs w:val="24"/>
        </w:rPr>
        <w:t>）、</w:t>
      </w:r>
      <w:r>
        <w:rPr>
          <w:rFonts w:hint="eastAsia"/>
          <w:sz w:val="24"/>
          <w:szCs w:val="24"/>
          <w:lang w:eastAsia="zh-CN"/>
        </w:rPr>
        <w:t>教育（或专业）实习</w:t>
      </w:r>
      <w:r>
        <w:rPr>
          <w:rFonts w:hint="eastAsia"/>
          <w:sz w:val="24"/>
          <w:szCs w:val="24"/>
        </w:rPr>
        <w:t>的指导工作；各类教学工作量不低于240课时（其中本科生课堂教学工作量不低于160学时；科研为主型教师和“双肩挑”教师的教学工作量可减免1/3）；教学为主型教师年均完成工作量不少于320学时。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2.聘期内至少参加全国性学术会议1次，科研为主型教师需举办讲座2次及以上。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3.指导青年教师不少于1人。</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w:t>
      </w:r>
      <w:r>
        <w:rPr>
          <w:rFonts w:hint="eastAsia" w:ascii="Calibri" w:hAnsi="Calibri" w:cs="Times New Roman"/>
          <w:b/>
          <w:kern w:val="2"/>
          <w:sz w:val="24"/>
          <w:szCs w:val="24"/>
          <w:lang w:val="en-US" w:eastAsia="zh-CN"/>
        </w:rPr>
        <w:t>六</w:t>
      </w:r>
      <w:r>
        <w:rPr>
          <w:rFonts w:hint="eastAsia" w:ascii="Calibri" w:hAnsi="Calibri" w:cs="Times New Roman"/>
          <w:b/>
          <w:kern w:val="2"/>
          <w:sz w:val="24"/>
          <w:szCs w:val="24"/>
        </w:rPr>
        <w:t>）核心三级岗位职责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1.聘期积极承担学院安排的教学任务，系统讲授专业课程2门及以上，上课效果良好；积极完成本科生、研究生毕业论文（</w:t>
      </w:r>
      <w:r>
        <w:rPr>
          <w:rFonts w:hint="eastAsia"/>
          <w:sz w:val="24"/>
          <w:szCs w:val="24"/>
          <w:lang w:val="en-US" w:eastAsia="zh-CN"/>
        </w:rPr>
        <w:t>或毕业创作）</w:t>
      </w:r>
      <w:r>
        <w:rPr>
          <w:rFonts w:hint="eastAsia"/>
          <w:sz w:val="24"/>
          <w:szCs w:val="24"/>
        </w:rPr>
        <w:t>、教育</w:t>
      </w:r>
      <w:r>
        <w:rPr>
          <w:rFonts w:hint="eastAsia"/>
          <w:sz w:val="24"/>
          <w:szCs w:val="24"/>
          <w:lang w:eastAsia="zh-CN"/>
        </w:rPr>
        <w:t>（</w:t>
      </w:r>
      <w:r>
        <w:rPr>
          <w:rFonts w:hint="eastAsia"/>
          <w:sz w:val="24"/>
          <w:szCs w:val="24"/>
          <w:lang w:val="en-US" w:eastAsia="zh-CN"/>
        </w:rPr>
        <w:t>或专业</w:t>
      </w:r>
      <w:r>
        <w:rPr>
          <w:rFonts w:hint="eastAsia"/>
          <w:sz w:val="24"/>
          <w:szCs w:val="24"/>
          <w:lang w:eastAsia="zh-CN"/>
        </w:rPr>
        <w:t>）</w:t>
      </w:r>
      <w:r>
        <w:rPr>
          <w:rFonts w:hint="eastAsia"/>
          <w:sz w:val="24"/>
          <w:szCs w:val="24"/>
        </w:rPr>
        <w:t>实习的指导工作；各类教学工作量不低于240课时（科研为主型教师教学工作量可减免1/3）；教学为主型教师年均完成工作量不少于320学时。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2.聘期内至少参加全国性学术会议1次，科研为主型教师需举办讲座1次及以上。</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w:t>
      </w:r>
      <w:r>
        <w:rPr>
          <w:rFonts w:hint="eastAsia" w:ascii="Calibri" w:hAnsi="Calibri" w:cs="Times New Roman"/>
          <w:b/>
          <w:kern w:val="2"/>
          <w:sz w:val="24"/>
          <w:szCs w:val="24"/>
          <w:lang w:val="en-US" w:eastAsia="zh-CN"/>
        </w:rPr>
        <w:t>七</w:t>
      </w:r>
      <w:r>
        <w:rPr>
          <w:rFonts w:hint="eastAsia" w:ascii="Calibri" w:hAnsi="Calibri" w:cs="Times New Roman"/>
          <w:b/>
          <w:kern w:val="2"/>
          <w:sz w:val="24"/>
          <w:szCs w:val="24"/>
        </w:rPr>
        <w:t>）重要一级岗位职责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1.聘期积极承担学院安排的教学任务，系统讲授专业课程2门及以上，上课效果良好；积极完成本科生毕业论文（</w:t>
      </w:r>
      <w:r>
        <w:rPr>
          <w:rFonts w:hint="eastAsia"/>
          <w:sz w:val="24"/>
          <w:szCs w:val="24"/>
          <w:lang w:eastAsia="zh-CN"/>
        </w:rPr>
        <w:t>或毕业创作</w:t>
      </w:r>
      <w:r>
        <w:rPr>
          <w:rFonts w:hint="eastAsia"/>
          <w:sz w:val="24"/>
          <w:szCs w:val="24"/>
        </w:rPr>
        <w:t>）、</w:t>
      </w:r>
      <w:r>
        <w:rPr>
          <w:rFonts w:hint="eastAsia"/>
          <w:sz w:val="24"/>
          <w:szCs w:val="24"/>
          <w:lang w:eastAsia="zh-CN"/>
        </w:rPr>
        <w:t>教育（或专业）实习</w:t>
      </w:r>
      <w:r>
        <w:rPr>
          <w:rFonts w:hint="eastAsia"/>
          <w:sz w:val="24"/>
          <w:szCs w:val="24"/>
        </w:rPr>
        <w:t>的指导工作；各类教学工作量不低于240课时（科研为主型教师可减免1/3）；教学为主型教师年均完成工作量不少于320学时。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2.聘期内至少参加全国性学术会议1次，科研为主型教师需举办讲座1次及以上。</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w:t>
      </w:r>
      <w:r>
        <w:rPr>
          <w:rFonts w:hint="eastAsia" w:ascii="Calibri" w:hAnsi="Calibri" w:cs="Times New Roman"/>
          <w:b/>
          <w:kern w:val="2"/>
          <w:sz w:val="24"/>
          <w:szCs w:val="24"/>
          <w:lang w:val="en-US" w:eastAsia="zh-CN"/>
        </w:rPr>
        <w:t>八</w:t>
      </w:r>
      <w:r>
        <w:rPr>
          <w:rFonts w:hint="eastAsia" w:ascii="Calibri" w:hAnsi="Calibri" w:cs="Times New Roman"/>
          <w:b/>
          <w:kern w:val="2"/>
          <w:sz w:val="24"/>
          <w:szCs w:val="24"/>
        </w:rPr>
        <w:t>）重要二级岗位职责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1.聘期积极承担学院安排的教学任务，系统讲授专业课程2门及以上，上课效果良好；积极完成本科生毕业论文（</w:t>
      </w:r>
      <w:r>
        <w:rPr>
          <w:rFonts w:hint="eastAsia"/>
          <w:sz w:val="24"/>
          <w:szCs w:val="24"/>
          <w:lang w:eastAsia="zh-CN"/>
        </w:rPr>
        <w:t>或毕业创作</w:t>
      </w:r>
      <w:r>
        <w:rPr>
          <w:rFonts w:hint="eastAsia"/>
          <w:sz w:val="24"/>
          <w:szCs w:val="24"/>
        </w:rPr>
        <w:t>）、</w:t>
      </w:r>
      <w:r>
        <w:rPr>
          <w:rFonts w:hint="eastAsia"/>
          <w:sz w:val="24"/>
          <w:szCs w:val="24"/>
          <w:lang w:eastAsia="zh-CN"/>
        </w:rPr>
        <w:t>教育（或专业）实习</w:t>
      </w:r>
      <w:r>
        <w:rPr>
          <w:rFonts w:hint="eastAsia"/>
          <w:sz w:val="24"/>
          <w:szCs w:val="24"/>
        </w:rPr>
        <w:t>的指导工作；各类教学工作量不低于240课时（科研为主型教师可减免1/3）；教学为主型教师年均完成工作量不少于320学时。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2.聘期内至少参加全国性学术会议1次，科研为主型教师需举办讲座1次及以上。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3.聘期内还需完成下列任务中的任意2项，其中（1）（2）（3）项必选其一完成：</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w:t>
      </w:r>
      <w:r>
        <w:rPr>
          <w:rFonts w:hint="eastAsia" w:ascii="Calibri" w:hAnsi="Calibri" w:cs="Times New Roman"/>
          <w:b/>
          <w:kern w:val="2"/>
          <w:sz w:val="24"/>
          <w:szCs w:val="24"/>
          <w:lang w:val="en-US" w:eastAsia="zh-CN"/>
        </w:rPr>
        <w:t>九</w:t>
      </w:r>
      <w:r>
        <w:rPr>
          <w:rFonts w:hint="eastAsia" w:ascii="Calibri" w:hAnsi="Calibri" w:cs="Times New Roman"/>
          <w:b/>
          <w:kern w:val="2"/>
          <w:sz w:val="24"/>
          <w:szCs w:val="24"/>
        </w:rPr>
        <w:t>）重要三级岗位职责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1.聘期积极承担学院安排的教学任务，系统讲授专业课程2门及以上，上课效果良好；积极完成本科生毕业论文（</w:t>
      </w:r>
      <w:r>
        <w:rPr>
          <w:rFonts w:hint="eastAsia"/>
          <w:sz w:val="24"/>
          <w:szCs w:val="24"/>
          <w:lang w:eastAsia="zh-CN"/>
        </w:rPr>
        <w:t>或毕业创作</w:t>
      </w:r>
      <w:r>
        <w:rPr>
          <w:rFonts w:hint="eastAsia"/>
          <w:sz w:val="24"/>
          <w:szCs w:val="24"/>
        </w:rPr>
        <w:t>）、</w:t>
      </w:r>
      <w:r>
        <w:rPr>
          <w:rFonts w:hint="eastAsia"/>
          <w:sz w:val="24"/>
          <w:szCs w:val="24"/>
          <w:lang w:eastAsia="zh-CN"/>
        </w:rPr>
        <w:t>教育（或专业）实习</w:t>
      </w:r>
      <w:r>
        <w:rPr>
          <w:rFonts w:hint="eastAsia"/>
          <w:sz w:val="24"/>
          <w:szCs w:val="24"/>
        </w:rPr>
        <w:t>的指导工作；各类教学工作量不低于240课时（科研为主型教师可减免1/3）；教学为主型教师年均完成工作量不少于320学时。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sz w:val="24"/>
          <w:szCs w:val="24"/>
        </w:rPr>
      </w:pPr>
      <w:r>
        <w:rPr>
          <w:rFonts w:hint="eastAsia"/>
          <w:sz w:val="24"/>
          <w:szCs w:val="24"/>
        </w:rPr>
        <w:t>2.聘期内至少参加全国性学术会议1次，科研为主型教师需举办讲座1次及以上。</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（十）一般一级岗位职责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1.聘期积极承担学院安排的教学任务，系统讲授专业课程2门及以上，上课效果良好；积极完成本科生毕业论文（</w:t>
      </w:r>
      <w:r>
        <w:rPr>
          <w:rFonts w:hint="eastAsia"/>
          <w:color w:val="auto"/>
          <w:sz w:val="24"/>
          <w:szCs w:val="24"/>
          <w:lang w:val="en-US" w:eastAsia="zh-CN"/>
        </w:rPr>
        <w:t>画展</w:t>
      </w:r>
      <w:r>
        <w:rPr>
          <w:rFonts w:hint="eastAsia"/>
          <w:color w:val="auto"/>
          <w:sz w:val="24"/>
          <w:szCs w:val="24"/>
        </w:rPr>
        <w:t>）、</w:t>
      </w:r>
      <w:r>
        <w:rPr>
          <w:rFonts w:hint="eastAsia"/>
          <w:color w:val="auto"/>
          <w:sz w:val="24"/>
          <w:szCs w:val="24"/>
          <w:lang w:eastAsia="zh-CN"/>
        </w:rPr>
        <w:t>教育（或专业）实习</w:t>
      </w:r>
      <w:r>
        <w:rPr>
          <w:rFonts w:hint="eastAsia"/>
          <w:color w:val="auto"/>
          <w:sz w:val="24"/>
          <w:szCs w:val="24"/>
        </w:rPr>
        <w:t>的指导工作；各类教学工作量不低于240课时。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2.聘期内至少参加全国性学术会议1次。</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3.在本学科重要期刊发表论文1篇及以上。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4.参编公开出版发行的教材或学术专著1部（本人撰写1万字以上）。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5.或参加校级及以上教学、科研项目1项（校级前3人，厅局级及以上参加者）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6.青年教师赛教三等奖及以上。</w:t>
      </w:r>
    </w:p>
    <w:p>
      <w:pPr>
        <w:pStyle w:val="4"/>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ascii="Calibri" w:hAnsi="Calibri" w:cs="Times New Roman"/>
          <w:b/>
          <w:kern w:val="2"/>
          <w:sz w:val="24"/>
          <w:szCs w:val="24"/>
        </w:rPr>
      </w:pPr>
      <w:r>
        <w:rPr>
          <w:rFonts w:hint="eastAsia" w:ascii="Calibri" w:hAnsi="Calibri" w:cs="Times New Roman"/>
          <w:b/>
          <w:kern w:val="2"/>
          <w:sz w:val="24"/>
          <w:szCs w:val="24"/>
        </w:rPr>
        <w:t>（十</w:t>
      </w:r>
      <w:r>
        <w:rPr>
          <w:rFonts w:hint="eastAsia" w:ascii="Calibri" w:hAnsi="Calibri" w:cs="Times New Roman"/>
          <w:b/>
          <w:kern w:val="2"/>
          <w:sz w:val="24"/>
          <w:szCs w:val="24"/>
          <w:lang w:val="en-US" w:eastAsia="zh-CN"/>
        </w:rPr>
        <w:t>一</w:t>
      </w:r>
      <w:r>
        <w:rPr>
          <w:rFonts w:hint="eastAsia" w:ascii="Calibri" w:hAnsi="Calibri" w:cs="Times New Roman"/>
          <w:b/>
          <w:kern w:val="2"/>
          <w:sz w:val="24"/>
          <w:szCs w:val="24"/>
        </w:rPr>
        <w:t>）一般二级岗位职责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1.聘期积极承担学院安排的教学任务，系统讲授专业课程2门及以上，上课效果良好；积极完成本科生毕业论文（</w:t>
      </w:r>
      <w:r>
        <w:rPr>
          <w:rFonts w:hint="eastAsia"/>
          <w:color w:val="auto"/>
          <w:sz w:val="24"/>
          <w:szCs w:val="24"/>
          <w:lang w:eastAsia="zh-CN"/>
        </w:rPr>
        <w:t>或毕业创作</w:t>
      </w:r>
      <w:r>
        <w:rPr>
          <w:rFonts w:hint="eastAsia"/>
          <w:color w:val="auto"/>
          <w:sz w:val="24"/>
          <w:szCs w:val="24"/>
        </w:rPr>
        <w:t>）、</w:t>
      </w:r>
      <w:r>
        <w:rPr>
          <w:rFonts w:hint="eastAsia"/>
          <w:color w:val="auto"/>
          <w:sz w:val="24"/>
          <w:szCs w:val="24"/>
          <w:lang w:eastAsia="zh-CN"/>
        </w:rPr>
        <w:t>教育（或专业）实习</w:t>
      </w:r>
      <w:r>
        <w:rPr>
          <w:rFonts w:hint="eastAsia"/>
          <w:color w:val="auto"/>
          <w:sz w:val="24"/>
          <w:szCs w:val="24"/>
        </w:rPr>
        <w:t>的指导工作；各类教学工作量不低于240课时。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2.聘期内至少参加全国性学术会议1次。</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3.在本学科公开期刊发表论文2篇及以上。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4.参编公开出版发行的教材或学术专著1部（本人撰写1万字以上）。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5.或参加校级及以上教学、科研项目1项（校级前3人，厅局级及以上参加者）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39"/>
        <w:textAlignment w:val="auto"/>
        <w:outlineLvl w:val="9"/>
        <w:rPr>
          <w:rFonts w:hint="eastAsia"/>
          <w:color w:val="auto"/>
          <w:sz w:val="24"/>
          <w:szCs w:val="24"/>
        </w:rPr>
      </w:pPr>
      <w:r>
        <w:rPr>
          <w:rFonts w:hint="eastAsia"/>
          <w:color w:val="auto"/>
          <w:sz w:val="24"/>
          <w:szCs w:val="24"/>
        </w:rPr>
        <w:t>6.青年教师赛教三等奖及以上。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40"/>
        <w:textAlignment w:val="auto"/>
        <w:outlineLvl w:val="9"/>
        <w:rPr>
          <w:rFonts w:hint="eastAsia"/>
          <w:b/>
          <w:color w:val="auto"/>
          <w:sz w:val="28"/>
          <w:szCs w:val="28"/>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540"/>
        <w:textAlignment w:val="auto"/>
        <w:outlineLvl w:val="9"/>
        <w:rPr>
          <w:rFonts w:hint="eastAsia"/>
          <w:b/>
          <w:color w:val="auto"/>
          <w:sz w:val="28"/>
          <w:szCs w:val="28"/>
        </w:rPr>
      </w:pPr>
    </w:p>
    <w:p>
      <w:pPr>
        <w:keepNext w:val="0"/>
        <w:keepLines w:val="0"/>
        <w:pageBreakBefore w:val="0"/>
        <w:kinsoku/>
        <w:wordWrap/>
        <w:overflowPunct/>
        <w:topLinePunct w:val="0"/>
        <w:autoSpaceDE/>
        <w:autoSpaceDN/>
        <w:bidi w:val="0"/>
        <w:adjustRightInd/>
        <w:snapToGrid/>
        <w:spacing w:line="440" w:lineRule="exact"/>
        <w:ind w:right="0" w:rightChars="0"/>
        <w:jc w:val="both"/>
        <w:textAlignment w:val="auto"/>
        <w:outlineLvl w:val="9"/>
        <w:rPr>
          <w:rFonts w:hint="eastAsia"/>
          <w:b w:val="0"/>
          <w:bCs/>
          <w:sz w:val="28"/>
          <w:szCs w:val="28"/>
        </w:rPr>
      </w:pPr>
      <w:r>
        <w:rPr>
          <w:rFonts w:hint="eastAsia"/>
          <w:b w:val="0"/>
          <w:bCs/>
          <w:sz w:val="28"/>
          <w:szCs w:val="28"/>
          <w:lang w:val="en-US" w:eastAsia="zh-CN"/>
        </w:rPr>
        <w:t xml:space="preserve">                                       </w:t>
      </w:r>
      <w:r>
        <w:rPr>
          <w:rFonts w:hint="eastAsia"/>
          <w:b w:val="0"/>
          <w:bCs/>
          <w:sz w:val="28"/>
          <w:szCs w:val="28"/>
        </w:rPr>
        <w:t>陕西师范大学</w:t>
      </w:r>
      <w:r>
        <w:rPr>
          <w:rFonts w:hint="eastAsia"/>
          <w:b w:val="0"/>
          <w:bCs/>
          <w:sz w:val="28"/>
          <w:szCs w:val="28"/>
          <w:lang w:eastAsia="zh-CN"/>
        </w:rPr>
        <w:t>美术</w:t>
      </w:r>
      <w:r>
        <w:rPr>
          <w:rFonts w:hint="eastAsia"/>
          <w:b w:val="0"/>
          <w:bCs/>
          <w:sz w:val="28"/>
          <w:szCs w:val="28"/>
        </w:rPr>
        <w:t>学院</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40"/>
        <w:jc w:val="both"/>
        <w:textAlignment w:val="auto"/>
        <w:outlineLvl w:val="9"/>
        <w:rPr>
          <w:rFonts w:hint="eastAsia"/>
          <w:b w:val="0"/>
          <w:bCs/>
          <w:sz w:val="28"/>
          <w:szCs w:val="28"/>
        </w:rPr>
      </w:pPr>
      <w:r>
        <w:rPr>
          <w:rFonts w:hint="eastAsia"/>
          <w:b w:val="0"/>
          <w:bCs/>
          <w:sz w:val="28"/>
          <w:szCs w:val="28"/>
          <w:lang w:val="en-US" w:eastAsia="zh-CN"/>
        </w:rPr>
        <w:t xml:space="preserve">                                      </w:t>
      </w:r>
      <w:r>
        <w:rPr>
          <w:rFonts w:hint="eastAsia"/>
          <w:b w:val="0"/>
          <w:bCs/>
          <w:sz w:val="28"/>
          <w:szCs w:val="28"/>
        </w:rPr>
        <w:t>2017年2月</w:t>
      </w:r>
      <w:r>
        <w:rPr>
          <w:rFonts w:hint="eastAsia"/>
          <w:b w:val="0"/>
          <w:bCs/>
          <w:sz w:val="28"/>
          <w:szCs w:val="28"/>
          <w:lang w:val="en-US" w:eastAsia="zh-CN"/>
        </w:rPr>
        <w:t>28</w:t>
      </w:r>
      <w:r>
        <w:rPr>
          <w:rFonts w:hint="eastAsia"/>
          <w:b w:val="0"/>
          <w:bCs/>
          <w:sz w:val="28"/>
          <w:szCs w:val="28"/>
        </w:rPr>
        <w:t>日</w:t>
      </w: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r>
        <w:rPr>
          <w:rFonts w:hint="eastAsia"/>
          <w:b/>
          <w:sz w:val="28"/>
          <w:szCs w:val="28"/>
          <w:lang w:val="en-US" w:eastAsia="zh-CN"/>
        </w:rPr>
        <w:t>附</w:t>
      </w:r>
      <w:r>
        <w:rPr>
          <w:rFonts w:hint="eastAsia"/>
          <w:b/>
          <w:sz w:val="28"/>
          <w:szCs w:val="28"/>
        </w:rPr>
        <w:t>表1</w:t>
      </w:r>
    </w:p>
    <w:p>
      <w:pPr>
        <w:ind w:firstLine="540"/>
        <w:jc w:val="center"/>
        <w:rPr>
          <w:rFonts w:hint="eastAsia"/>
          <w:b/>
          <w:sz w:val="28"/>
          <w:szCs w:val="28"/>
        </w:rPr>
      </w:pPr>
      <w:r>
        <w:rPr>
          <w:rFonts w:hint="eastAsia"/>
          <w:b/>
          <w:sz w:val="28"/>
          <w:szCs w:val="28"/>
        </w:rPr>
        <w:t>关键二级岗位直聘条件</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jc w:val="center"/>
              <w:rPr>
                <w:rFonts w:hint="eastAsia"/>
                <w:szCs w:val="21"/>
              </w:rPr>
            </w:pPr>
            <w:r>
              <w:rPr>
                <w:rFonts w:hint="eastAsia"/>
                <w:szCs w:val="21"/>
              </w:rPr>
              <w:t>序号</w:t>
            </w:r>
          </w:p>
        </w:tc>
        <w:tc>
          <w:tcPr>
            <w:tcW w:w="7694" w:type="dxa"/>
            <w:vAlign w:val="top"/>
          </w:tcPr>
          <w:p>
            <w:pPr>
              <w:jc w:val="center"/>
              <w:rPr>
                <w:rFonts w:hint="eastAsia"/>
                <w:szCs w:val="21"/>
              </w:rPr>
            </w:pPr>
            <w:r>
              <w:rPr>
                <w:rFonts w:hint="eastAsia"/>
                <w:szCs w:val="21"/>
              </w:rPr>
              <w:t>选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jc w:val="center"/>
              <w:rPr>
                <w:rFonts w:hint="eastAsia"/>
                <w:szCs w:val="21"/>
              </w:rPr>
            </w:pPr>
            <w:r>
              <w:rPr>
                <w:rFonts w:hint="eastAsia"/>
                <w:szCs w:val="21"/>
              </w:rPr>
              <w:t>1</w:t>
            </w:r>
          </w:p>
        </w:tc>
        <w:tc>
          <w:tcPr>
            <w:tcW w:w="7694" w:type="dxa"/>
            <w:vAlign w:val="top"/>
          </w:tcPr>
          <w:p>
            <w:pPr>
              <w:rPr>
                <w:rFonts w:hint="eastAsia"/>
                <w:szCs w:val="21"/>
              </w:rPr>
            </w:pPr>
            <w:r>
              <w:rPr>
                <w:rFonts w:hint="eastAsia"/>
                <w:szCs w:val="21"/>
              </w:rPr>
              <w:t>教育部创新团队带头人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jc w:val="center"/>
              <w:rPr>
                <w:rFonts w:hint="eastAsia"/>
                <w:szCs w:val="21"/>
              </w:rPr>
            </w:pPr>
            <w:r>
              <w:rPr>
                <w:rFonts w:hint="eastAsia"/>
                <w:szCs w:val="21"/>
              </w:rPr>
              <w:t>2</w:t>
            </w:r>
          </w:p>
        </w:tc>
        <w:tc>
          <w:tcPr>
            <w:tcW w:w="7694" w:type="dxa"/>
            <w:vAlign w:val="top"/>
          </w:tcPr>
          <w:p>
            <w:pPr>
              <w:rPr>
                <w:rFonts w:hint="eastAsia"/>
                <w:szCs w:val="21"/>
              </w:rPr>
            </w:pPr>
            <w:r>
              <w:rPr>
                <w:rFonts w:hint="eastAsia"/>
                <w:szCs w:val="21"/>
              </w:rPr>
              <w:t>国务院学术委员会委员或学科评议组召集人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jc w:val="center"/>
              <w:rPr>
                <w:rFonts w:hint="eastAsia"/>
                <w:szCs w:val="21"/>
              </w:rPr>
            </w:pPr>
            <w:r>
              <w:rPr>
                <w:rFonts w:hint="eastAsia"/>
                <w:szCs w:val="21"/>
              </w:rPr>
              <w:t>3</w:t>
            </w:r>
          </w:p>
        </w:tc>
        <w:tc>
          <w:tcPr>
            <w:tcW w:w="7694" w:type="dxa"/>
            <w:vAlign w:val="top"/>
          </w:tcPr>
          <w:p>
            <w:pPr>
              <w:rPr>
                <w:rFonts w:hint="eastAsia"/>
                <w:szCs w:val="21"/>
              </w:rPr>
            </w:pPr>
            <w:r>
              <w:rPr>
                <w:rFonts w:hint="eastAsia"/>
                <w:szCs w:val="21"/>
              </w:rPr>
              <w:t>教育部教学指导委员会主任或副主任委员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jc w:val="center"/>
              <w:rPr>
                <w:rFonts w:hint="eastAsia"/>
                <w:szCs w:val="21"/>
              </w:rPr>
            </w:pPr>
            <w:r>
              <w:rPr>
                <w:rFonts w:hint="eastAsia"/>
                <w:szCs w:val="21"/>
              </w:rPr>
              <w:t>4</w:t>
            </w:r>
          </w:p>
        </w:tc>
        <w:tc>
          <w:tcPr>
            <w:tcW w:w="7694" w:type="dxa"/>
            <w:vAlign w:val="top"/>
          </w:tcPr>
          <w:p>
            <w:pPr>
              <w:rPr>
                <w:rFonts w:hint="eastAsia"/>
                <w:szCs w:val="21"/>
              </w:rPr>
            </w:pPr>
            <w:r>
              <w:rPr>
                <w:rFonts w:hint="eastAsia"/>
                <w:szCs w:val="21"/>
              </w:rPr>
              <w:t>国家社会科学基金重大项目主持人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jc w:val="center"/>
              <w:rPr>
                <w:rFonts w:hint="eastAsia"/>
                <w:szCs w:val="21"/>
              </w:rPr>
            </w:pPr>
            <w:r>
              <w:rPr>
                <w:rFonts w:hint="eastAsia"/>
                <w:szCs w:val="21"/>
              </w:rPr>
              <w:t>5</w:t>
            </w:r>
          </w:p>
        </w:tc>
        <w:tc>
          <w:tcPr>
            <w:tcW w:w="7694" w:type="dxa"/>
            <w:vAlign w:val="top"/>
          </w:tcPr>
          <w:p>
            <w:pPr>
              <w:rPr>
                <w:rFonts w:hint="eastAsia"/>
                <w:szCs w:val="21"/>
              </w:rPr>
            </w:pPr>
            <w:r>
              <w:rPr>
                <w:rFonts w:hint="eastAsia"/>
                <w:szCs w:val="21"/>
              </w:rPr>
              <w:t>国家级优秀教学成果奖一等奖及以上第1人（或实际第1人）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szCs w:val="21"/>
              </w:rPr>
            </w:pPr>
            <w:r>
              <w:rPr>
                <w:rFonts w:hint="eastAsia"/>
                <w:szCs w:val="21"/>
              </w:rPr>
              <w:t>6</w:t>
            </w:r>
          </w:p>
        </w:tc>
        <w:tc>
          <w:tcPr>
            <w:tcW w:w="7694" w:type="dxa"/>
            <w:vAlign w:val="top"/>
          </w:tcPr>
          <w:p>
            <w:pPr>
              <w:rPr>
                <w:rFonts w:hint="eastAsia"/>
                <w:szCs w:val="21"/>
              </w:rPr>
            </w:pPr>
            <w:r>
              <w:rPr>
                <w:rFonts w:hint="eastAsia"/>
                <w:szCs w:val="21"/>
              </w:rPr>
              <w:t>高等学校科学研究优秀成果奖（人文社会科学）（原教育部中国高校人文社会科学优秀成果奖）一等奖（第1人）</w:t>
            </w:r>
          </w:p>
        </w:tc>
      </w:tr>
    </w:tbl>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rPr>
          <w:rFonts w:hint="eastAsia"/>
          <w:b/>
          <w:sz w:val="28"/>
          <w:szCs w:val="28"/>
        </w:rPr>
      </w:pPr>
    </w:p>
    <w:p>
      <w:pPr>
        <w:ind w:firstLine="540"/>
        <w:rPr>
          <w:rFonts w:hint="eastAsia"/>
          <w:b/>
          <w:sz w:val="28"/>
          <w:szCs w:val="28"/>
        </w:rPr>
      </w:pPr>
      <w:r>
        <w:rPr>
          <w:rFonts w:hint="eastAsia"/>
          <w:b/>
          <w:sz w:val="28"/>
          <w:szCs w:val="28"/>
        </w:rPr>
        <w:t>附表2</w:t>
      </w:r>
    </w:p>
    <w:p>
      <w:pPr>
        <w:ind w:firstLine="540"/>
        <w:jc w:val="center"/>
        <w:rPr>
          <w:rFonts w:hint="eastAsia"/>
          <w:b/>
          <w:sz w:val="28"/>
          <w:szCs w:val="28"/>
        </w:rPr>
      </w:pPr>
      <w:r>
        <w:rPr>
          <w:rFonts w:hint="eastAsia"/>
          <w:b/>
          <w:sz w:val="28"/>
          <w:szCs w:val="28"/>
        </w:rPr>
        <w:t>关键二级岗位申报条件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color w:val="auto"/>
                <w:szCs w:val="21"/>
              </w:rPr>
            </w:pPr>
            <w:r>
              <w:rPr>
                <w:rFonts w:hint="eastAsia"/>
                <w:color w:val="auto"/>
                <w:szCs w:val="21"/>
              </w:rPr>
              <w:t>类别</w:t>
            </w:r>
          </w:p>
        </w:tc>
        <w:tc>
          <w:tcPr>
            <w:tcW w:w="900" w:type="dxa"/>
            <w:vAlign w:val="top"/>
          </w:tcPr>
          <w:p>
            <w:pPr>
              <w:jc w:val="center"/>
              <w:rPr>
                <w:rFonts w:hint="eastAsia"/>
                <w:color w:val="auto"/>
                <w:szCs w:val="21"/>
              </w:rPr>
            </w:pPr>
            <w:r>
              <w:rPr>
                <w:rFonts w:hint="eastAsia"/>
                <w:color w:val="auto"/>
                <w:szCs w:val="21"/>
              </w:rPr>
              <w:t>序号</w:t>
            </w:r>
          </w:p>
        </w:tc>
        <w:tc>
          <w:tcPr>
            <w:tcW w:w="6614" w:type="dxa"/>
            <w:vAlign w:val="top"/>
          </w:tcPr>
          <w:p>
            <w:pPr>
              <w:jc w:val="center"/>
              <w:rPr>
                <w:rFonts w:hint="eastAsia"/>
                <w:color w:val="auto"/>
                <w:szCs w:val="21"/>
              </w:rPr>
            </w:pPr>
            <w:r>
              <w:rPr>
                <w:rFonts w:hint="eastAsia"/>
                <w:color w:val="auto"/>
                <w:szCs w:val="21"/>
              </w:rPr>
              <w:t>选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rFonts w:hint="eastAsia"/>
                <w:color w:val="auto"/>
                <w:szCs w:val="21"/>
              </w:rPr>
            </w:pPr>
            <w:r>
              <w:rPr>
                <w:rFonts w:hint="eastAsia"/>
                <w:color w:val="auto"/>
                <w:szCs w:val="21"/>
              </w:rPr>
              <w:t>学术业绩</w:t>
            </w:r>
          </w:p>
        </w:tc>
        <w:tc>
          <w:tcPr>
            <w:tcW w:w="900" w:type="dxa"/>
            <w:vAlign w:val="center"/>
          </w:tcPr>
          <w:p>
            <w:pPr>
              <w:jc w:val="center"/>
              <w:rPr>
                <w:rFonts w:hint="eastAsia"/>
                <w:color w:val="auto"/>
                <w:szCs w:val="21"/>
              </w:rPr>
            </w:pPr>
            <w:r>
              <w:rPr>
                <w:rFonts w:hint="eastAsia"/>
                <w:color w:val="auto"/>
                <w:szCs w:val="21"/>
              </w:rPr>
              <w:t>1</w:t>
            </w:r>
          </w:p>
        </w:tc>
        <w:tc>
          <w:tcPr>
            <w:tcW w:w="6614" w:type="dxa"/>
            <w:vAlign w:val="top"/>
          </w:tcPr>
          <w:p>
            <w:pPr>
              <w:rPr>
                <w:rFonts w:hint="eastAsia"/>
                <w:color w:val="auto"/>
                <w:szCs w:val="21"/>
              </w:rPr>
            </w:pPr>
            <w:r>
              <w:rPr>
                <w:rFonts w:hint="eastAsia"/>
                <w:color w:val="auto"/>
                <w:szCs w:val="21"/>
              </w:rPr>
              <w:t>主持教育部哲学社科重大项目或国家社科基金重点项目1项，或主持国家相关部委重点项目2项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2</w:t>
            </w:r>
          </w:p>
        </w:tc>
        <w:tc>
          <w:tcPr>
            <w:tcW w:w="6614" w:type="dxa"/>
            <w:vAlign w:val="top"/>
          </w:tcPr>
          <w:p>
            <w:pPr>
              <w:rPr>
                <w:rFonts w:hint="eastAsia"/>
                <w:color w:val="auto"/>
                <w:szCs w:val="21"/>
              </w:rPr>
            </w:pPr>
            <w:r>
              <w:rPr>
                <w:rFonts w:hint="eastAsia"/>
                <w:color w:val="auto"/>
                <w:szCs w:val="21"/>
              </w:rPr>
              <w:t>在《中国社会科学》上发表学术论文1篇，或在SSCI、</w:t>
            </w:r>
            <w:r>
              <w:rPr>
                <w:rFonts w:hint="eastAsia" w:ascii="宋体" w:hAnsi="宋体"/>
                <w:color w:val="auto"/>
                <w:szCs w:val="21"/>
              </w:rPr>
              <w:t>A＆HCI期刊上发表学术论文2篇，或在本学科标志性权威期刊上发表学术论文3篇，或在本学科权威期刊（或SCI期刊）上发表学术论文5篇，或在学术期刊上发表的论文被《新华文摘》、《中国社会科学文摘》或《高校文科学报文摘》全文转载累计6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3</w:t>
            </w:r>
          </w:p>
        </w:tc>
        <w:tc>
          <w:tcPr>
            <w:tcW w:w="6614" w:type="dxa"/>
            <w:vAlign w:val="top"/>
          </w:tcPr>
          <w:p>
            <w:pPr>
              <w:rPr>
                <w:rFonts w:hint="eastAsia"/>
                <w:color w:val="auto"/>
                <w:szCs w:val="21"/>
              </w:rPr>
            </w:pPr>
            <w:r>
              <w:rPr>
                <w:rFonts w:hint="eastAsia"/>
                <w:color w:val="auto"/>
                <w:szCs w:val="21"/>
              </w:rPr>
              <w:t>获高等学校科学研究优秀成果奖（人文社会科学）（原教育部中国高校人文社会科学优秀成果奖）二等奖1项（第1人）或一等奖1项（前2人）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4</w:t>
            </w:r>
          </w:p>
        </w:tc>
        <w:tc>
          <w:tcPr>
            <w:tcW w:w="6614" w:type="dxa"/>
            <w:vAlign w:val="top"/>
          </w:tcPr>
          <w:p>
            <w:pPr>
              <w:rPr>
                <w:rFonts w:hint="eastAsia"/>
                <w:color w:val="auto"/>
                <w:szCs w:val="21"/>
              </w:rPr>
            </w:pPr>
            <w:r>
              <w:rPr>
                <w:rFonts w:hint="eastAsia"/>
                <w:color w:val="auto"/>
                <w:szCs w:val="21"/>
              </w:rPr>
              <w:t>获国家级教学成果奖（特等奖前3人、一等奖前2人、二等奖第1人）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5</w:t>
            </w:r>
          </w:p>
        </w:tc>
        <w:tc>
          <w:tcPr>
            <w:tcW w:w="6614" w:type="dxa"/>
            <w:vAlign w:val="top"/>
          </w:tcPr>
          <w:p>
            <w:pPr>
              <w:rPr>
                <w:rFonts w:hint="eastAsia"/>
                <w:color w:val="auto"/>
                <w:szCs w:val="21"/>
              </w:rPr>
            </w:pPr>
            <w:r>
              <w:rPr>
                <w:rFonts w:hint="eastAsia"/>
                <w:color w:val="auto"/>
                <w:szCs w:val="21"/>
              </w:rPr>
              <w:t>主持国家级精品课程（含精品视频公开课、精品资源共享课程、双语示范课程）1门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6</w:t>
            </w:r>
          </w:p>
        </w:tc>
        <w:tc>
          <w:tcPr>
            <w:tcW w:w="6614" w:type="dxa"/>
            <w:vAlign w:val="top"/>
          </w:tcPr>
          <w:p>
            <w:pPr>
              <w:rPr>
                <w:rFonts w:hint="eastAsia"/>
                <w:color w:val="auto"/>
                <w:szCs w:val="21"/>
              </w:rPr>
            </w:pPr>
            <w:r>
              <w:rPr>
                <w:rFonts w:hint="eastAsia"/>
                <w:color w:val="auto"/>
                <w:szCs w:val="21"/>
              </w:rPr>
              <w:t>出版学术专著1部（独立撰写）且获得省级优秀成果一等奖（著作类）及以上奖励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7</w:t>
            </w:r>
          </w:p>
        </w:tc>
        <w:tc>
          <w:tcPr>
            <w:tcW w:w="6614" w:type="dxa"/>
            <w:vAlign w:val="top"/>
          </w:tcPr>
          <w:p>
            <w:pPr>
              <w:rPr>
                <w:rFonts w:hint="eastAsia"/>
                <w:color w:val="auto"/>
                <w:szCs w:val="21"/>
              </w:rPr>
            </w:pPr>
            <w:r>
              <w:rPr>
                <w:rFonts w:hint="eastAsia"/>
                <w:color w:val="auto"/>
                <w:szCs w:val="21"/>
              </w:rPr>
              <w:t>在所在学科TOP5杂志上应特邀撰写学术综述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8</w:t>
            </w:r>
          </w:p>
        </w:tc>
        <w:tc>
          <w:tcPr>
            <w:tcW w:w="6614" w:type="dxa"/>
            <w:vAlign w:val="top"/>
          </w:tcPr>
          <w:p>
            <w:pPr>
              <w:rPr>
                <w:rFonts w:hint="eastAsia"/>
                <w:color w:val="auto"/>
                <w:szCs w:val="21"/>
              </w:rPr>
            </w:pPr>
            <w:r>
              <w:rPr>
                <w:rFonts w:hint="eastAsia"/>
                <w:color w:val="auto"/>
                <w:szCs w:val="21"/>
              </w:rPr>
              <w:t>出版教材1部（第一主编）且获得省级教学成果一等奖及以上奖励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9</w:t>
            </w:r>
          </w:p>
        </w:tc>
        <w:tc>
          <w:tcPr>
            <w:tcW w:w="6614" w:type="dxa"/>
            <w:vAlign w:val="top"/>
          </w:tcPr>
          <w:p>
            <w:pPr>
              <w:rPr>
                <w:rFonts w:hint="eastAsia"/>
                <w:color w:val="auto"/>
                <w:szCs w:val="21"/>
              </w:rPr>
            </w:pPr>
            <w:r>
              <w:rPr>
                <w:rFonts w:hint="eastAsia"/>
                <w:color w:val="auto"/>
                <w:szCs w:val="21"/>
              </w:rPr>
              <w:t>主持国家级研究项目1项，且在本学科标志性权威期刊上发表学术论文2篇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10</w:t>
            </w:r>
          </w:p>
        </w:tc>
        <w:tc>
          <w:tcPr>
            <w:tcW w:w="6614" w:type="dxa"/>
            <w:vAlign w:val="top"/>
          </w:tcPr>
          <w:p>
            <w:pPr>
              <w:rPr>
                <w:rFonts w:hint="eastAsia"/>
                <w:color w:val="auto"/>
                <w:szCs w:val="21"/>
              </w:rPr>
            </w:pPr>
            <w:r>
              <w:rPr>
                <w:rFonts w:hint="eastAsia"/>
                <w:color w:val="auto"/>
                <w:szCs w:val="21"/>
              </w:rPr>
              <w:t>主持国家级研究项目1项，且主持完成的科研成果获得省部级一等奖及其以上奖励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11</w:t>
            </w:r>
          </w:p>
        </w:tc>
        <w:tc>
          <w:tcPr>
            <w:tcW w:w="6614" w:type="dxa"/>
            <w:vAlign w:val="top"/>
          </w:tcPr>
          <w:p>
            <w:pPr>
              <w:rPr>
                <w:rFonts w:hint="eastAsia"/>
                <w:color w:val="auto"/>
                <w:szCs w:val="21"/>
              </w:rPr>
            </w:pPr>
            <w:r>
              <w:rPr>
                <w:rFonts w:hint="eastAsia"/>
                <w:color w:val="auto"/>
                <w:szCs w:val="21"/>
              </w:rPr>
              <w:t>获国家级</w:t>
            </w:r>
            <w:r>
              <w:rPr>
                <w:rFonts w:hint="eastAsia"/>
                <w:color w:val="auto"/>
                <w:szCs w:val="21"/>
                <w:lang w:val="en-US" w:eastAsia="zh-CN"/>
              </w:rPr>
              <w:t>综合性美术作品展</w:t>
            </w:r>
            <w:r>
              <w:rPr>
                <w:rFonts w:hint="eastAsia"/>
                <w:color w:val="auto"/>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12</w:t>
            </w:r>
          </w:p>
        </w:tc>
        <w:tc>
          <w:tcPr>
            <w:tcW w:w="6614" w:type="dxa"/>
            <w:vAlign w:val="top"/>
          </w:tcPr>
          <w:p>
            <w:pPr>
              <w:rPr>
                <w:rFonts w:hint="eastAsia"/>
                <w:color w:val="auto"/>
                <w:szCs w:val="21"/>
              </w:rPr>
            </w:pPr>
            <w:r>
              <w:rPr>
                <w:rFonts w:hint="eastAsia"/>
                <w:color w:val="auto"/>
                <w:szCs w:val="21"/>
              </w:rPr>
              <w:t>中央政府或中央各部委重大决策问题咨询报告第一完成人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jc w:val="center"/>
              <w:rPr>
                <w:rFonts w:hint="eastAsia"/>
                <w:color w:val="auto"/>
                <w:szCs w:val="21"/>
              </w:rPr>
            </w:pPr>
            <w:r>
              <w:rPr>
                <w:rFonts w:hint="eastAsia"/>
                <w:color w:val="auto"/>
                <w:szCs w:val="21"/>
              </w:rPr>
              <w:t>学术影响</w:t>
            </w:r>
          </w:p>
        </w:tc>
        <w:tc>
          <w:tcPr>
            <w:tcW w:w="900" w:type="dxa"/>
            <w:vAlign w:val="center"/>
          </w:tcPr>
          <w:p>
            <w:pPr>
              <w:jc w:val="center"/>
              <w:rPr>
                <w:rFonts w:hint="eastAsia"/>
                <w:color w:val="auto"/>
                <w:szCs w:val="21"/>
              </w:rPr>
            </w:pPr>
            <w:r>
              <w:rPr>
                <w:rFonts w:hint="eastAsia"/>
                <w:color w:val="auto"/>
                <w:szCs w:val="21"/>
              </w:rPr>
              <w:t>1</w:t>
            </w:r>
          </w:p>
        </w:tc>
        <w:tc>
          <w:tcPr>
            <w:tcW w:w="6614" w:type="dxa"/>
            <w:vAlign w:val="top"/>
          </w:tcPr>
          <w:p>
            <w:pPr>
              <w:rPr>
                <w:rFonts w:hint="eastAsia"/>
                <w:color w:val="auto"/>
                <w:szCs w:val="21"/>
              </w:rPr>
            </w:pPr>
            <w:r>
              <w:rPr>
                <w:rFonts w:hint="eastAsia"/>
                <w:color w:val="auto"/>
                <w:szCs w:val="21"/>
              </w:rPr>
              <w:t>国务院学术委员会学科评议组成员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2</w:t>
            </w:r>
          </w:p>
        </w:tc>
        <w:tc>
          <w:tcPr>
            <w:tcW w:w="6614" w:type="dxa"/>
            <w:vAlign w:val="top"/>
          </w:tcPr>
          <w:p>
            <w:pPr>
              <w:rPr>
                <w:rFonts w:hint="eastAsia"/>
                <w:color w:val="auto"/>
                <w:szCs w:val="21"/>
              </w:rPr>
            </w:pPr>
            <w:r>
              <w:rPr>
                <w:rFonts w:hint="eastAsia"/>
                <w:color w:val="auto"/>
                <w:szCs w:val="21"/>
              </w:rPr>
              <w:t>教育部社科委员会学科召集人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3</w:t>
            </w:r>
          </w:p>
        </w:tc>
        <w:tc>
          <w:tcPr>
            <w:tcW w:w="6614" w:type="dxa"/>
            <w:vAlign w:val="top"/>
          </w:tcPr>
          <w:p>
            <w:pPr>
              <w:rPr>
                <w:rFonts w:hint="eastAsia"/>
                <w:color w:val="auto"/>
                <w:szCs w:val="21"/>
              </w:rPr>
            </w:pPr>
            <w:r>
              <w:rPr>
                <w:rFonts w:hint="eastAsia"/>
                <w:color w:val="auto"/>
                <w:szCs w:val="21"/>
              </w:rPr>
              <w:t>国家一级学会理事长（会长）、副理事长（副会长）、秘书长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4</w:t>
            </w:r>
          </w:p>
        </w:tc>
        <w:tc>
          <w:tcPr>
            <w:tcW w:w="6614" w:type="dxa"/>
            <w:vAlign w:val="top"/>
          </w:tcPr>
          <w:p>
            <w:pPr>
              <w:rPr>
                <w:rFonts w:hint="eastAsia"/>
                <w:color w:val="auto"/>
                <w:szCs w:val="21"/>
              </w:rPr>
            </w:pPr>
            <w:r>
              <w:rPr>
                <w:rFonts w:hint="eastAsia"/>
                <w:color w:val="auto"/>
                <w:szCs w:val="21"/>
              </w:rPr>
              <w:t>国际学术学会、协会等正、副负责人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5</w:t>
            </w:r>
          </w:p>
        </w:tc>
        <w:tc>
          <w:tcPr>
            <w:tcW w:w="6614" w:type="dxa"/>
            <w:vAlign w:val="top"/>
          </w:tcPr>
          <w:p>
            <w:pPr>
              <w:rPr>
                <w:rFonts w:hint="eastAsia"/>
                <w:color w:val="auto"/>
                <w:szCs w:val="21"/>
              </w:rPr>
            </w:pPr>
            <w:r>
              <w:rPr>
                <w:rFonts w:hint="eastAsia"/>
                <w:color w:val="auto"/>
                <w:szCs w:val="21"/>
              </w:rPr>
              <w:t>国家专业学术权威期刊（或连续出版物）的兼任主编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6</w:t>
            </w:r>
          </w:p>
        </w:tc>
        <w:tc>
          <w:tcPr>
            <w:tcW w:w="6614" w:type="dxa"/>
            <w:vAlign w:val="top"/>
          </w:tcPr>
          <w:p>
            <w:pPr>
              <w:rPr>
                <w:rFonts w:hint="eastAsia"/>
                <w:color w:val="auto"/>
                <w:szCs w:val="21"/>
              </w:rPr>
            </w:pPr>
            <w:r>
              <w:rPr>
                <w:rFonts w:hint="eastAsia"/>
                <w:color w:val="auto"/>
                <w:szCs w:val="21"/>
              </w:rPr>
              <w:t>国家级有突出贡献专家、中青年专家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7</w:t>
            </w:r>
          </w:p>
        </w:tc>
        <w:tc>
          <w:tcPr>
            <w:tcW w:w="6614" w:type="dxa"/>
            <w:vAlign w:val="top"/>
          </w:tcPr>
          <w:p>
            <w:pPr>
              <w:rPr>
                <w:rFonts w:hint="eastAsia"/>
                <w:color w:val="auto"/>
                <w:szCs w:val="21"/>
              </w:rPr>
            </w:pPr>
            <w:r>
              <w:rPr>
                <w:rFonts w:hint="eastAsia"/>
                <w:color w:val="auto"/>
                <w:szCs w:val="21"/>
              </w:rPr>
              <w:t>教育部人文社会科学研究基地主任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8</w:t>
            </w:r>
          </w:p>
        </w:tc>
        <w:tc>
          <w:tcPr>
            <w:tcW w:w="6614" w:type="dxa"/>
            <w:vAlign w:val="top"/>
          </w:tcPr>
          <w:p>
            <w:pPr>
              <w:rPr>
                <w:rFonts w:hint="eastAsia"/>
                <w:color w:val="auto"/>
                <w:szCs w:val="21"/>
              </w:rPr>
            </w:pPr>
            <w:r>
              <w:rPr>
                <w:rFonts w:hint="eastAsia"/>
                <w:color w:val="auto"/>
                <w:szCs w:val="21"/>
              </w:rPr>
              <w:t>教育部高校优秀青年教师奖获得者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9</w:t>
            </w:r>
          </w:p>
        </w:tc>
        <w:tc>
          <w:tcPr>
            <w:tcW w:w="6614" w:type="dxa"/>
            <w:vAlign w:val="top"/>
          </w:tcPr>
          <w:p>
            <w:pPr>
              <w:rPr>
                <w:rFonts w:hint="eastAsia"/>
                <w:color w:val="auto"/>
                <w:szCs w:val="21"/>
              </w:rPr>
            </w:pPr>
            <w:r>
              <w:rPr>
                <w:rFonts w:hint="eastAsia"/>
                <w:color w:val="auto"/>
                <w:szCs w:val="21"/>
              </w:rPr>
              <w:t>指导全国百篇优秀博士论文1篇或省级优秀博士论文2篇及以上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10</w:t>
            </w:r>
          </w:p>
        </w:tc>
        <w:tc>
          <w:tcPr>
            <w:tcW w:w="6614" w:type="dxa"/>
            <w:vAlign w:val="top"/>
          </w:tcPr>
          <w:p>
            <w:pPr>
              <w:rPr>
                <w:rFonts w:hint="eastAsia"/>
                <w:color w:val="auto"/>
                <w:szCs w:val="21"/>
              </w:rPr>
            </w:pPr>
            <w:r>
              <w:rPr>
                <w:rFonts w:hint="eastAsia"/>
                <w:color w:val="auto"/>
                <w:szCs w:val="21"/>
              </w:rPr>
              <w:t>“国家百千万人才工程”入选者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11</w:t>
            </w:r>
          </w:p>
        </w:tc>
        <w:tc>
          <w:tcPr>
            <w:tcW w:w="6614" w:type="dxa"/>
            <w:vAlign w:val="top"/>
          </w:tcPr>
          <w:p>
            <w:pPr>
              <w:rPr>
                <w:rFonts w:hint="eastAsia"/>
                <w:color w:val="auto"/>
                <w:szCs w:val="21"/>
              </w:rPr>
            </w:pPr>
            <w:r>
              <w:rPr>
                <w:rFonts w:hint="eastAsia"/>
                <w:color w:val="auto"/>
                <w:szCs w:val="21"/>
              </w:rPr>
              <w:t>全国宣传文化系统文化名家暨“四个一批”人才入选者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jc w:val="center"/>
              <w:rPr>
                <w:rFonts w:hint="eastAsia"/>
                <w:color w:val="auto"/>
                <w:szCs w:val="21"/>
              </w:rPr>
            </w:pPr>
          </w:p>
        </w:tc>
        <w:tc>
          <w:tcPr>
            <w:tcW w:w="900" w:type="dxa"/>
            <w:vAlign w:val="center"/>
          </w:tcPr>
          <w:p>
            <w:pPr>
              <w:jc w:val="center"/>
              <w:rPr>
                <w:rFonts w:hint="eastAsia"/>
                <w:color w:val="auto"/>
                <w:szCs w:val="21"/>
              </w:rPr>
            </w:pPr>
            <w:r>
              <w:rPr>
                <w:rFonts w:hint="eastAsia"/>
                <w:color w:val="auto"/>
                <w:szCs w:val="21"/>
              </w:rPr>
              <w:t>12</w:t>
            </w:r>
          </w:p>
        </w:tc>
        <w:tc>
          <w:tcPr>
            <w:tcW w:w="6614" w:type="dxa"/>
            <w:vAlign w:val="top"/>
          </w:tcPr>
          <w:p>
            <w:pPr>
              <w:rPr>
                <w:rFonts w:hint="eastAsia"/>
                <w:color w:val="auto"/>
                <w:szCs w:val="21"/>
              </w:rPr>
            </w:pPr>
            <w:r>
              <w:rPr>
                <w:rFonts w:hint="eastAsia"/>
                <w:color w:val="auto"/>
                <w:szCs w:val="21"/>
              </w:rPr>
              <w:t>省级及其以上教学名师</w:t>
            </w:r>
          </w:p>
        </w:tc>
      </w:tr>
    </w:tbl>
    <w:p>
      <w:pPr>
        <w:ind w:firstLine="540"/>
        <w:rPr>
          <w:rFonts w:hint="eastAsia"/>
          <w:b/>
          <w:sz w:val="28"/>
          <w:szCs w:val="28"/>
        </w:rPr>
      </w:pPr>
    </w:p>
    <w:p>
      <w:pPr>
        <w:ind w:firstLine="540"/>
        <w:rPr>
          <w:rFonts w:hint="eastAsia"/>
          <w:b/>
          <w:sz w:val="28"/>
          <w:szCs w:val="28"/>
        </w:rPr>
      </w:pPr>
      <w:r>
        <w:rPr>
          <w:rFonts w:hint="eastAsia"/>
          <w:b/>
          <w:sz w:val="28"/>
          <w:szCs w:val="28"/>
        </w:rPr>
        <w:t>附表3</w:t>
      </w:r>
    </w:p>
    <w:p>
      <w:pPr>
        <w:ind w:firstLine="540"/>
        <w:jc w:val="center"/>
        <w:rPr>
          <w:rFonts w:hint="eastAsia"/>
          <w:b/>
          <w:sz w:val="28"/>
          <w:szCs w:val="28"/>
        </w:rPr>
      </w:pPr>
      <w:r>
        <w:rPr>
          <w:rFonts w:hint="eastAsia"/>
          <w:b/>
          <w:sz w:val="28"/>
          <w:szCs w:val="28"/>
        </w:rPr>
        <w:t>关键三级岗位直聘条件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序号</w:t>
            </w:r>
          </w:p>
        </w:tc>
        <w:tc>
          <w:tcPr>
            <w:tcW w:w="7514" w:type="dxa"/>
            <w:vAlign w:val="top"/>
          </w:tcPr>
          <w:p>
            <w:pPr>
              <w:jc w:val="center"/>
              <w:rPr>
                <w:rFonts w:hint="eastAsia"/>
                <w:szCs w:val="21"/>
              </w:rPr>
            </w:pPr>
            <w:r>
              <w:rPr>
                <w:rFonts w:hint="eastAsia"/>
                <w:szCs w:val="21"/>
              </w:rPr>
              <w:t>选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1</w:t>
            </w:r>
          </w:p>
        </w:tc>
        <w:tc>
          <w:tcPr>
            <w:tcW w:w="7514" w:type="dxa"/>
            <w:vAlign w:val="top"/>
          </w:tcPr>
          <w:p>
            <w:pPr>
              <w:rPr>
                <w:rFonts w:hint="eastAsia"/>
                <w:szCs w:val="21"/>
              </w:rPr>
            </w:pPr>
            <w:r>
              <w:rPr>
                <w:rFonts w:hint="eastAsia"/>
                <w:szCs w:val="21"/>
              </w:rPr>
              <w:t>国务院学位委员会学科评议组成员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2</w:t>
            </w:r>
          </w:p>
        </w:tc>
        <w:tc>
          <w:tcPr>
            <w:tcW w:w="7514" w:type="dxa"/>
            <w:vAlign w:val="top"/>
          </w:tcPr>
          <w:p>
            <w:pPr>
              <w:rPr>
                <w:rFonts w:hint="eastAsia"/>
                <w:szCs w:val="21"/>
              </w:rPr>
            </w:pPr>
            <w:r>
              <w:rPr>
                <w:rFonts w:hint="eastAsia"/>
                <w:szCs w:val="21"/>
              </w:rPr>
              <w:t>国家一级学会理事长（会长）、副理事长（副会长）、秘书长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3</w:t>
            </w:r>
          </w:p>
        </w:tc>
        <w:tc>
          <w:tcPr>
            <w:tcW w:w="7514" w:type="dxa"/>
            <w:vAlign w:val="top"/>
          </w:tcPr>
          <w:p>
            <w:pPr>
              <w:rPr>
                <w:rFonts w:hint="eastAsia"/>
                <w:szCs w:val="21"/>
              </w:rPr>
            </w:pPr>
            <w:r>
              <w:rPr>
                <w:rFonts w:hint="eastAsia"/>
                <w:szCs w:val="21"/>
              </w:rPr>
              <w:t>国际学术学会、协会等正、副负责人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4</w:t>
            </w:r>
          </w:p>
        </w:tc>
        <w:tc>
          <w:tcPr>
            <w:tcW w:w="7514" w:type="dxa"/>
            <w:vAlign w:val="top"/>
          </w:tcPr>
          <w:p>
            <w:pPr>
              <w:rPr>
                <w:rFonts w:hint="eastAsia"/>
                <w:szCs w:val="21"/>
              </w:rPr>
            </w:pPr>
            <w:r>
              <w:rPr>
                <w:rFonts w:hint="eastAsia"/>
                <w:szCs w:val="21"/>
              </w:rPr>
              <w:t>国家专业学术权威期刊（或连续出版物）的责任主编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8" w:type="dxa"/>
            <w:vAlign w:val="top"/>
          </w:tcPr>
          <w:p>
            <w:pPr>
              <w:jc w:val="center"/>
              <w:rPr>
                <w:rFonts w:hint="eastAsia"/>
                <w:szCs w:val="21"/>
              </w:rPr>
            </w:pPr>
            <w:r>
              <w:rPr>
                <w:rFonts w:hint="eastAsia"/>
                <w:szCs w:val="21"/>
              </w:rPr>
              <w:t>5</w:t>
            </w:r>
          </w:p>
        </w:tc>
        <w:tc>
          <w:tcPr>
            <w:tcW w:w="7514" w:type="dxa"/>
            <w:vAlign w:val="top"/>
          </w:tcPr>
          <w:p>
            <w:pPr>
              <w:rPr>
                <w:rFonts w:hint="eastAsia"/>
                <w:szCs w:val="21"/>
              </w:rPr>
            </w:pPr>
            <w:r>
              <w:rPr>
                <w:rFonts w:hint="eastAsia"/>
                <w:szCs w:val="21"/>
              </w:rPr>
              <w:t>国家级有突出贡献专家、中青年专家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6</w:t>
            </w:r>
          </w:p>
        </w:tc>
        <w:tc>
          <w:tcPr>
            <w:tcW w:w="7514" w:type="dxa"/>
            <w:vAlign w:val="top"/>
          </w:tcPr>
          <w:p>
            <w:pPr>
              <w:rPr>
                <w:rFonts w:hint="eastAsia"/>
                <w:szCs w:val="21"/>
              </w:rPr>
            </w:pPr>
            <w:r>
              <w:rPr>
                <w:rFonts w:hint="eastAsia"/>
                <w:szCs w:val="21"/>
              </w:rPr>
              <w:t>指导全国百篇优秀博士论文1篇或省级优秀博士论文2篇及以上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7</w:t>
            </w:r>
          </w:p>
        </w:tc>
        <w:tc>
          <w:tcPr>
            <w:tcW w:w="7514" w:type="dxa"/>
            <w:vAlign w:val="top"/>
          </w:tcPr>
          <w:p>
            <w:pPr>
              <w:rPr>
                <w:rFonts w:hint="eastAsia"/>
                <w:szCs w:val="21"/>
              </w:rPr>
            </w:pPr>
            <w:r>
              <w:rPr>
                <w:rFonts w:hint="eastAsia"/>
                <w:szCs w:val="21"/>
              </w:rPr>
              <w:t>“国家百千万人才工程”入选者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8</w:t>
            </w:r>
          </w:p>
        </w:tc>
        <w:tc>
          <w:tcPr>
            <w:tcW w:w="7514" w:type="dxa"/>
            <w:vAlign w:val="top"/>
          </w:tcPr>
          <w:p>
            <w:pPr>
              <w:rPr>
                <w:rFonts w:hint="eastAsia"/>
                <w:szCs w:val="21"/>
              </w:rPr>
            </w:pPr>
            <w:r>
              <w:rPr>
                <w:rFonts w:hint="eastAsia"/>
                <w:szCs w:val="21"/>
              </w:rPr>
              <w:t>教育部高校优秀青年教师奖获得者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9</w:t>
            </w:r>
          </w:p>
        </w:tc>
        <w:tc>
          <w:tcPr>
            <w:tcW w:w="7514" w:type="dxa"/>
            <w:vAlign w:val="top"/>
          </w:tcPr>
          <w:p>
            <w:pPr>
              <w:rPr>
                <w:rFonts w:hint="eastAsia"/>
                <w:szCs w:val="21"/>
              </w:rPr>
            </w:pPr>
            <w:r>
              <w:rPr>
                <w:rFonts w:hint="eastAsia"/>
                <w:szCs w:val="21"/>
              </w:rPr>
              <w:t>全国宣传文化系统文化名家暨“四个一批”人才入选者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10</w:t>
            </w:r>
          </w:p>
        </w:tc>
        <w:tc>
          <w:tcPr>
            <w:tcW w:w="7514" w:type="dxa"/>
            <w:vAlign w:val="top"/>
          </w:tcPr>
          <w:p>
            <w:pPr>
              <w:rPr>
                <w:rFonts w:hint="eastAsia"/>
                <w:szCs w:val="21"/>
              </w:rPr>
            </w:pPr>
            <w:r>
              <w:rPr>
                <w:rFonts w:hint="eastAsia"/>
                <w:szCs w:val="21"/>
              </w:rPr>
              <w:t>国家级精品课程（含精品视频公开课、精品资源共享课程、双语示范课程）主持人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11</w:t>
            </w:r>
          </w:p>
        </w:tc>
        <w:tc>
          <w:tcPr>
            <w:tcW w:w="7514" w:type="dxa"/>
            <w:vAlign w:val="top"/>
          </w:tcPr>
          <w:p>
            <w:pPr>
              <w:rPr>
                <w:rFonts w:hint="eastAsia"/>
                <w:szCs w:val="21"/>
              </w:rPr>
            </w:pPr>
            <w:r>
              <w:rPr>
                <w:rFonts w:hint="eastAsia"/>
                <w:szCs w:val="21"/>
              </w:rPr>
              <w:t>省级及其以上教学名师且主持省级及其以上精品课程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12</w:t>
            </w:r>
          </w:p>
        </w:tc>
        <w:tc>
          <w:tcPr>
            <w:tcW w:w="7514" w:type="dxa"/>
            <w:vAlign w:val="top"/>
          </w:tcPr>
          <w:p>
            <w:pPr>
              <w:rPr>
                <w:rFonts w:hint="eastAsia"/>
                <w:szCs w:val="21"/>
              </w:rPr>
            </w:pPr>
            <w:r>
              <w:rPr>
                <w:rFonts w:hint="eastAsia"/>
                <w:szCs w:val="21"/>
              </w:rPr>
              <w:t>主持教育部哲学社科重大项目或国家社科基金重点项目1项，或主持国家相关部委重点项目2项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8" w:type="dxa"/>
            <w:vAlign w:val="top"/>
          </w:tcPr>
          <w:p>
            <w:pPr>
              <w:jc w:val="center"/>
              <w:rPr>
                <w:rFonts w:hint="eastAsia"/>
                <w:szCs w:val="21"/>
              </w:rPr>
            </w:pPr>
            <w:r>
              <w:rPr>
                <w:rFonts w:hint="eastAsia"/>
                <w:szCs w:val="21"/>
              </w:rPr>
              <w:t>13</w:t>
            </w:r>
          </w:p>
        </w:tc>
        <w:tc>
          <w:tcPr>
            <w:tcW w:w="7514" w:type="dxa"/>
            <w:vAlign w:val="top"/>
          </w:tcPr>
          <w:p>
            <w:pPr>
              <w:rPr>
                <w:rFonts w:hint="eastAsia"/>
                <w:szCs w:val="21"/>
              </w:rPr>
            </w:pPr>
            <w:r>
              <w:rPr>
                <w:rFonts w:hint="eastAsia"/>
                <w:szCs w:val="21"/>
              </w:rPr>
              <w:t>争取科研项目累计到校经费200万元及其以上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14</w:t>
            </w:r>
          </w:p>
        </w:tc>
        <w:tc>
          <w:tcPr>
            <w:tcW w:w="7514" w:type="dxa"/>
            <w:vAlign w:val="top"/>
          </w:tcPr>
          <w:p>
            <w:pPr>
              <w:rPr>
                <w:rFonts w:hint="eastAsia"/>
                <w:szCs w:val="21"/>
              </w:rPr>
            </w:pPr>
            <w:r>
              <w:rPr>
                <w:rFonts w:hint="eastAsia"/>
                <w:szCs w:val="21"/>
              </w:rPr>
              <w:t>主持完成的教学成果获得国家级优秀教学成果奖1项（特等奖前3人、一等奖前2人、二等奖第1人）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15</w:t>
            </w:r>
          </w:p>
        </w:tc>
        <w:tc>
          <w:tcPr>
            <w:tcW w:w="7514" w:type="dxa"/>
            <w:vAlign w:val="top"/>
          </w:tcPr>
          <w:p>
            <w:pPr>
              <w:rPr>
                <w:rFonts w:hint="eastAsia"/>
                <w:szCs w:val="21"/>
              </w:rPr>
            </w:pPr>
            <w:r>
              <w:rPr>
                <w:rFonts w:hint="eastAsia"/>
                <w:szCs w:val="21"/>
              </w:rPr>
              <w:t>高等学校科学研究优秀成果奖（人文社会科学）（原教育部中国高校人文社会科学优秀成果奖）二等奖1项（第1人）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szCs w:val="21"/>
              </w:rPr>
            </w:pPr>
            <w:r>
              <w:rPr>
                <w:rFonts w:hint="eastAsia"/>
                <w:szCs w:val="21"/>
              </w:rPr>
              <w:t>16</w:t>
            </w:r>
          </w:p>
        </w:tc>
        <w:tc>
          <w:tcPr>
            <w:tcW w:w="7514" w:type="dxa"/>
            <w:vAlign w:val="top"/>
          </w:tcPr>
          <w:p>
            <w:pPr>
              <w:rPr>
                <w:rFonts w:hint="eastAsia"/>
                <w:szCs w:val="21"/>
              </w:rPr>
            </w:pPr>
            <w:r>
              <w:rPr>
                <w:rFonts w:hint="eastAsia"/>
                <w:szCs w:val="21"/>
              </w:rPr>
              <w:t>出版教材1部（第一主编）且获得省级教学成果一等奖及以上奖励</w:t>
            </w:r>
          </w:p>
        </w:tc>
      </w:tr>
    </w:tbl>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p>
    <w:p>
      <w:pPr>
        <w:ind w:firstLine="540"/>
        <w:rPr>
          <w:rFonts w:hint="eastAsia"/>
          <w:b/>
          <w:sz w:val="28"/>
          <w:szCs w:val="28"/>
        </w:rPr>
      </w:pPr>
      <w:r>
        <w:rPr>
          <w:rFonts w:hint="eastAsia"/>
          <w:b/>
          <w:sz w:val="28"/>
          <w:szCs w:val="28"/>
        </w:rPr>
        <w:t>附表4</w:t>
      </w:r>
    </w:p>
    <w:p>
      <w:pPr>
        <w:ind w:firstLine="540"/>
        <w:jc w:val="center"/>
        <w:rPr>
          <w:rFonts w:hint="eastAsia"/>
          <w:b/>
          <w:sz w:val="28"/>
          <w:szCs w:val="28"/>
        </w:rPr>
      </w:pPr>
      <w:r>
        <w:rPr>
          <w:rFonts w:hint="eastAsia"/>
          <w:b/>
          <w:sz w:val="28"/>
          <w:szCs w:val="28"/>
        </w:rPr>
        <w:t>关键三级岗位申报条件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hint="eastAsia"/>
                <w:szCs w:val="21"/>
              </w:rPr>
            </w:pPr>
            <w:r>
              <w:rPr>
                <w:rFonts w:hint="eastAsia"/>
                <w:szCs w:val="21"/>
              </w:rPr>
              <w:t>类别</w:t>
            </w:r>
          </w:p>
        </w:tc>
        <w:tc>
          <w:tcPr>
            <w:tcW w:w="720" w:type="dxa"/>
            <w:vAlign w:val="center"/>
          </w:tcPr>
          <w:p>
            <w:pPr>
              <w:jc w:val="center"/>
              <w:rPr>
                <w:rFonts w:hint="eastAsia"/>
                <w:szCs w:val="21"/>
              </w:rPr>
            </w:pPr>
            <w:r>
              <w:rPr>
                <w:rFonts w:hint="eastAsia"/>
                <w:szCs w:val="21"/>
              </w:rPr>
              <w:t>序号</w:t>
            </w:r>
          </w:p>
        </w:tc>
        <w:tc>
          <w:tcPr>
            <w:tcW w:w="7154" w:type="dxa"/>
            <w:vAlign w:val="top"/>
          </w:tcPr>
          <w:p>
            <w:pPr>
              <w:jc w:val="center"/>
              <w:rPr>
                <w:rFonts w:hint="eastAsia"/>
                <w:szCs w:val="21"/>
              </w:rPr>
            </w:pPr>
            <w:r>
              <w:rPr>
                <w:rFonts w:hint="eastAsia"/>
                <w:szCs w:val="21"/>
              </w:rPr>
              <w:t>选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szCs w:val="21"/>
              </w:rPr>
            </w:pPr>
            <w:r>
              <w:rPr>
                <w:rFonts w:hint="eastAsia"/>
                <w:szCs w:val="21"/>
              </w:rPr>
              <w:t>学术业绩</w:t>
            </w:r>
          </w:p>
        </w:tc>
        <w:tc>
          <w:tcPr>
            <w:tcW w:w="720" w:type="dxa"/>
            <w:vAlign w:val="center"/>
          </w:tcPr>
          <w:p>
            <w:pPr>
              <w:jc w:val="center"/>
              <w:rPr>
                <w:rFonts w:hint="eastAsia"/>
                <w:szCs w:val="21"/>
              </w:rPr>
            </w:pPr>
            <w:r>
              <w:rPr>
                <w:rFonts w:hint="eastAsia"/>
                <w:szCs w:val="21"/>
              </w:rPr>
              <w:t>1</w:t>
            </w:r>
          </w:p>
        </w:tc>
        <w:tc>
          <w:tcPr>
            <w:tcW w:w="7154" w:type="dxa"/>
            <w:vAlign w:val="top"/>
          </w:tcPr>
          <w:p>
            <w:pPr>
              <w:rPr>
                <w:rFonts w:hint="eastAsia"/>
                <w:szCs w:val="21"/>
              </w:rPr>
            </w:pPr>
            <w:r>
              <w:rPr>
                <w:rFonts w:hint="eastAsia"/>
                <w:szCs w:val="21"/>
              </w:rPr>
              <w:t>主持国家级研究项目1项，或参与国家级重大、重点研究项目1项（前3人）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2</w:t>
            </w:r>
          </w:p>
        </w:tc>
        <w:tc>
          <w:tcPr>
            <w:tcW w:w="7154" w:type="dxa"/>
            <w:vAlign w:val="top"/>
          </w:tcPr>
          <w:p>
            <w:pPr>
              <w:rPr>
                <w:rFonts w:hint="eastAsia"/>
                <w:color w:val="auto"/>
                <w:szCs w:val="21"/>
              </w:rPr>
            </w:pPr>
            <w:r>
              <w:rPr>
                <w:rFonts w:hint="eastAsia"/>
                <w:color w:val="auto"/>
                <w:szCs w:val="21"/>
              </w:rPr>
              <w:t>在SSCI、</w:t>
            </w:r>
            <w:r>
              <w:rPr>
                <w:rFonts w:hint="eastAsia" w:ascii="宋体" w:hAnsi="宋体"/>
                <w:color w:val="auto"/>
                <w:szCs w:val="21"/>
              </w:rPr>
              <w:t>A＆HCI期刊上发表学术论文1篇，或在本学科标志性权威期刊上发表学术论文</w:t>
            </w:r>
            <w:r>
              <w:rPr>
                <w:rFonts w:hint="eastAsia" w:ascii="宋体" w:hAnsi="宋体"/>
                <w:color w:val="auto"/>
                <w:szCs w:val="21"/>
                <w:lang w:val="en-US" w:eastAsia="zh-CN"/>
              </w:rPr>
              <w:t>2</w:t>
            </w:r>
            <w:r>
              <w:rPr>
                <w:rFonts w:hint="eastAsia" w:ascii="宋体" w:hAnsi="宋体"/>
                <w:color w:val="auto"/>
                <w:szCs w:val="21"/>
              </w:rPr>
              <w:t>篇，或在本学科权威期刊（或SCI期刊）上发表学术论文</w:t>
            </w:r>
            <w:r>
              <w:rPr>
                <w:rFonts w:hint="eastAsia" w:ascii="宋体" w:hAnsi="宋体"/>
                <w:color w:val="auto"/>
                <w:szCs w:val="21"/>
                <w:lang w:val="en-US" w:eastAsia="zh-CN"/>
              </w:rPr>
              <w:t>4</w:t>
            </w:r>
            <w:r>
              <w:rPr>
                <w:rFonts w:hint="eastAsia" w:ascii="宋体" w:hAnsi="宋体"/>
                <w:color w:val="auto"/>
                <w:szCs w:val="21"/>
              </w:rPr>
              <w:t>篇或在其他学术期刊上发表的论文被《新华文摘》、《中国社会科学文摘》或《高校文科学报文摘》转载累计5篇（次）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3</w:t>
            </w:r>
          </w:p>
        </w:tc>
        <w:tc>
          <w:tcPr>
            <w:tcW w:w="7154" w:type="dxa"/>
            <w:vAlign w:val="top"/>
          </w:tcPr>
          <w:p>
            <w:pPr>
              <w:rPr>
                <w:rFonts w:hint="eastAsia"/>
                <w:color w:val="auto"/>
                <w:szCs w:val="21"/>
              </w:rPr>
            </w:pPr>
            <w:r>
              <w:rPr>
                <w:rFonts w:hint="eastAsia"/>
                <w:color w:val="auto"/>
                <w:szCs w:val="21"/>
              </w:rPr>
              <w:t>获高等学校科学研究优秀成果奖（人文社会科学）（原教育部中国高校人文社会科学优秀成果奖）1项（一等奖前3人、二等奖前2人、三等奖第1人）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4</w:t>
            </w:r>
          </w:p>
        </w:tc>
        <w:tc>
          <w:tcPr>
            <w:tcW w:w="7154" w:type="dxa"/>
            <w:vAlign w:val="top"/>
          </w:tcPr>
          <w:p>
            <w:pPr>
              <w:rPr>
                <w:rFonts w:hint="eastAsia"/>
                <w:color w:val="auto"/>
                <w:szCs w:val="21"/>
              </w:rPr>
            </w:pPr>
            <w:r>
              <w:rPr>
                <w:rFonts w:hint="eastAsia"/>
                <w:color w:val="auto"/>
                <w:szCs w:val="21"/>
              </w:rPr>
              <w:t>科研成果获省部级二等奖及其以上奖励1项（第1人）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5</w:t>
            </w:r>
          </w:p>
        </w:tc>
        <w:tc>
          <w:tcPr>
            <w:tcW w:w="7154" w:type="dxa"/>
            <w:vAlign w:val="top"/>
          </w:tcPr>
          <w:p>
            <w:pPr>
              <w:rPr>
                <w:rFonts w:hint="eastAsia"/>
                <w:color w:val="auto"/>
                <w:szCs w:val="21"/>
              </w:rPr>
            </w:pPr>
            <w:r>
              <w:rPr>
                <w:rFonts w:hint="eastAsia"/>
                <w:color w:val="auto"/>
                <w:szCs w:val="21"/>
              </w:rPr>
              <w:t>获国家级教学成果奖1项（特等奖前5人、一等奖前3人、二等奖前2人）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6</w:t>
            </w:r>
          </w:p>
        </w:tc>
        <w:tc>
          <w:tcPr>
            <w:tcW w:w="7154" w:type="dxa"/>
            <w:vAlign w:val="top"/>
          </w:tcPr>
          <w:p>
            <w:pPr>
              <w:rPr>
                <w:rFonts w:hint="eastAsia"/>
                <w:color w:val="auto"/>
                <w:szCs w:val="21"/>
              </w:rPr>
            </w:pPr>
            <w:r>
              <w:rPr>
                <w:rFonts w:hint="eastAsia"/>
                <w:color w:val="auto"/>
                <w:szCs w:val="21"/>
              </w:rPr>
              <w:t>出版学术专著1部（独立撰写或第1人）且获得省级优秀成果一等奖及以上奖励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7</w:t>
            </w:r>
          </w:p>
        </w:tc>
        <w:tc>
          <w:tcPr>
            <w:tcW w:w="7154" w:type="dxa"/>
            <w:vAlign w:val="top"/>
          </w:tcPr>
          <w:p>
            <w:pPr>
              <w:rPr>
                <w:rFonts w:hint="eastAsia"/>
                <w:color w:val="auto"/>
                <w:szCs w:val="21"/>
              </w:rPr>
            </w:pPr>
            <w:r>
              <w:rPr>
                <w:rFonts w:hint="eastAsia"/>
                <w:color w:val="auto"/>
                <w:szCs w:val="21"/>
              </w:rPr>
              <w:t>出版学术专著1部（独立撰写）获得陕西师范大学“人文社会科学精品学术著作”优秀成果奖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8</w:t>
            </w:r>
          </w:p>
        </w:tc>
        <w:tc>
          <w:tcPr>
            <w:tcW w:w="7154" w:type="dxa"/>
            <w:vAlign w:val="top"/>
          </w:tcPr>
          <w:p>
            <w:pPr>
              <w:rPr>
                <w:rFonts w:hint="eastAsia"/>
                <w:szCs w:val="21"/>
              </w:rPr>
            </w:pPr>
            <w:r>
              <w:rPr>
                <w:rFonts w:hint="eastAsia"/>
                <w:szCs w:val="21"/>
              </w:rPr>
              <w:t>出版教材1部（主编）且获得省级教学成果二等奖及以上奖励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9</w:t>
            </w:r>
          </w:p>
        </w:tc>
        <w:tc>
          <w:tcPr>
            <w:tcW w:w="7154" w:type="dxa"/>
            <w:vAlign w:val="top"/>
          </w:tcPr>
          <w:p>
            <w:pPr>
              <w:rPr>
                <w:rFonts w:hint="eastAsia"/>
                <w:szCs w:val="21"/>
              </w:rPr>
            </w:pPr>
            <w:r>
              <w:rPr>
                <w:rFonts w:hint="eastAsia"/>
                <w:szCs w:val="21"/>
              </w:rPr>
              <w:t>主持省级精品课程1门，或主要参与国家级精品课程（含精品视频公开课、精品资源共享课程、双语</w:t>
            </w:r>
            <w:r>
              <w:rPr>
                <w:rFonts w:hint="eastAsia"/>
                <w:szCs w:val="21"/>
                <w:lang w:val="en-US" w:eastAsia="zh-CN"/>
              </w:rPr>
              <w:t>示范</w:t>
            </w:r>
            <w:r>
              <w:rPr>
                <w:rFonts w:hint="eastAsia"/>
                <w:szCs w:val="21"/>
              </w:rPr>
              <w:t>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10</w:t>
            </w:r>
          </w:p>
        </w:tc>
        <w:tc>
          <w:tcPr>
            <w:tcW w:w="7154" w:type="dxa"/>
            <w:vAlign w:val="top"/>
          </w:tcPr>
          <w:p>
            <w:pPr>
              <w:rPr>
                <w:rFonts w:hint="eastAsia"/>
                <w:szCs w:val="21"/>
              </w:rPr>
            </w:pPr>
            <w:r>
              <w:rPr>
                <w:rFonts w:hint="eastAsia"/>
                <w:szCs w:val="21"/>
              </w:rPr>
              <w:t>省级教学成果一等奖第1人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11</w:t>
            </w:r>
          </w:p>
        </w:tc>
        <w:tc>
          <w:tcPr>
            <w:tcW w:w="7154" w:type="dxa"/>
            <w:vAlign w:val="top"/>
          </w:tcPr>
          <w:p>
            <w:pPr>
              <w:rPr>
                <w:rFonts w:hint="eastAsia"/>
                <w:szCs w:val="21"/>
              </w:rPr>
            </w:pPr>
            <w:r>
              <w:rPr>
                <w:rFonts w:hint="eastAsia"/>
                <w:szCs w:val="21"/>
              </w:rPr>
              <w:t>全国百篇优秀博士论文作者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12</w:t>
            </w:r>
          </w:p>
        </w:tc>
        <w:tc>
          <w:tcPr>
            <w:tcW w:w="7154" w:type="dxa"/>
            <w:vAlign w:val="top"/>
          </w:tcPr>
          <w:p>
            <w:pPr>
              <w:rPr>
                <w:rFonts w:hint="eastAsia"/>
                <w:szCs w:val="21"/>
              </w:rPr>
            </w:pPr>
            <w:r>
              <w:rPr>
                <w:rFonts w:hint="eastAsia"/>
                <w:szCs w:val="21"/>
              </w:rPr>
              <w:t>主持省部级及其以上研究项目1项，且获得省高校人文社会科学优秀成果一等以上奖励1项（第1人）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vAlign w:val="center"/>
          </w:tcPr>
          <w:p>
            <w:pPr>
              <w:jc w:val="center"/>
              <w:rPr>
                <w:rFonts w:hint="eastAsia"/>
                <w:szCs w:val="21"/>
              </w:rPr>
            </w:pPr>
            <w:r>
              <w:rPr>
                <w:rFonts w:hint="eastAsia"/>
                <w:szCs w:val="21"/>
              </w:rPr>
              <w:t>13</w:t>
            </w:r>
          </w:p>
        </w:tc>
        <w:tc>
          <w:tcPr>
            <w:tcW w:w="7154" w:type="dxa"/>
            <w:vAlign w:val="top"/>
          </w:tcPr>
          <w:p>
            <w:pPr>
              <w:rPr>
                <w:rFonts w:hint="eastAsia"/>
                <w:color w:val="auto"/>
                <w:szCs w:val="21"/>
              </w:rPr>
            </w:pPr>
            <w:r>
              <w:rPr>
                <w:rFonts w:hint="eastAsia"/>
                <w:color w:val="auto"/>
                <w:szCs w:val="21"/>
              </w:rPr>
              <w:t>获国家级</w:t>
            </w:r>
            <w:r>
              <w:rPr>
                <w:rFonts w:hint="eastAsia"/>
                <w:color w:val="auto"/>
                <w:szCs w:val="21"/>
                <w:lang w:val="en-US" w:eastAsia="zh-CN"/>
              </w:rPr>
              <w:t>综合性美术作品展三</w:t>
            </w:r>
            <w:r>
              <w:rPr>
                <w:rFonts w:hint="eastAsia"/>
                <w:color w:val="auto"/>
                <w:szCs w:val="21"/>
              </w:rPr>
              <w:t>等奖</w:t>
            </w:r>
            <w:r>
              <w:rPr>
                <w:rFonts w:hint="eastAsia"/>
                <w:color w:val="auto"/>
                <w:szCs w:val="21"/>
                <w:lang w:val="en-US" w:eastAsia="zh-CN"/>
              </w:rPr>
              <w:t>及其以上，或者省部级综合性美术作品展一等奖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szCs w:val="21"/>
              </w:rPr>
            </w:pPr>
            <w:r>
              <w:rPr>
                <w:rFonts w:hint="eastAsia"/>
                <w:szCs w:val="21"/>
              </w:rPr>
              <w:t>学术影响</w:t>
            </w:r>
          </w:p>
        </w:tc>
        <w:tc>
          <w:tcPr>
            <w:tcW w:w="720" w:type="dxa"/>
            <w:textDirection w:val="lrTb"/>
            <w:vAlign w:val="center"/>
          </w:tcPr>
          <w:p>
            <w:pPr>
              <w:jc w:val="center"/>
              <w:rPr>
                <w:rFonts w:hint="eastAsia" w:eastAsiaTheme="minorEastAsia"/>
                <w:szCs w:val="21"/>
                <w:lang w:eastAsia="zh-CN"/>
              </w:rPr>
            </w:pPr>
            <w:r>
              <w:rPr>
                <w:rFonts w:hint="eastAsia"/>
                <w:szCs w:val="21"/>
                <w:lang w:val="en-US" w:eastAsia="zh-CN"/>
              </w:rPr>
              <w:t>1</w:t>
            </w:r>
          </w:p>
        </w:tc>
        <w:tc>
          <w:tcPr>
            <w:tcW w:w="7154" w:type="dxa"/>
            <w:textDirection w:val="lrTb"/>
            <w:vAlign w:val="top"/>
          </w:tcPr>
          <w:p>
            <w:pPr>
              <w:rPr>
                <w:rFonts w:hint="eastAsia"/>
                <w:color w:val="auto"/>
                <w:szCs w:val="21"/>
              </w:rPr>
            </w:pPr>
            <w:r>
              <w:rPr>
                <w:rFonts w:hint="eastAsia"/>
                <w:szCs w:val="21"/>
              </w:rPr>
              <w:t>教育部社科</w:t>
            </w:r>
            <w:r>
              <w:rPr>
                <w:rFonts w:hint="eastAsia"/>
                <w:szCs w:val="21"/>
                <w:lang w:val="en-US" w:eastAsia="zh-CN"/>
              </w:rPr>
              <w:t>委</w:t>
            </w:r>
            <w:r>
              <w:rPr>
                <w:rFonts w:hint="eastAsia"/>
                <w:szCs w:val="21"/>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textDirection w:val="lrTb"/>
            <w:vAlign w:val="center"/>
          </w:tcPr>
          <w:p>
            <w:pPr>
              <w:jc w:val="center"/>
              <w:rPr>
                <w:rFonts w:hint="eastAsia" w:eastAsiaTheme="minorEastAsia"/>
                <w:szCs w:val="21"/>
                <w:lang w:eastAsia="zh-CN"/>
              </w:rPr>
            </w:pPr>
            <w:r>
              <w:rPr>
                <w:rFonts w:hint="eastAsia"/>
                <w:szCs w:val="21"/>
                <w:lang w:val="en-US" w:eastAsia="zh-CN"/>
              </w:rPr>
              <w:t>2</w:t>
            </w:r>
          </w:p>
        </w:tc>
        <w:tc>
          <w:tcPr>
            <w:tcW w:w="7154" w:type="dxa"/>
            <w:textDirection w:val="lrTb"/>
            <w:vAlign w:val="top"/>
          </w:tcPr>
          <w:p>
            <w:pPr>
              <w:rPr>
                <w:rFonts w:hint="eastAsia"/>
                <w:color w:val="auto"/>
                <w:szCs w:val="21"/>
              </w:rPr>
            </w:pPr>
            <w:r>
              <w:rPr>
                <w:rFonts w:hint="eastAsia"/>
                <w:szCs w:val="21"/>
              </w:rPr>
              <w:t>国家</w:t>
            </w:r>
            <w:r>
              <w:rPr>
                <w:rFonts w:hint="eastAsia"/>
                <w:szCs w:val="21"/>
                <w:lang w:val="en-US" w:eastAsia="zh-CN"/>
              </w:rPr>
              <w:t>二</w:t>
            </w:r>
            <w:r>
              <w:rPr>
                <w:rFonts w:hint="eastAsia"/>
                <w:szCs w:val="21"/>
              </w:rPr>
              <w:t>级学会理事长（会长）、副理事长（副会长）、秘书长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textDirection w:val="lrTb"/>
            <w:vAlign w:val="center"/>
          </w:tcPr>
          <w:p>
            <w:pPr>
              <w:jc w:val="center"/>
              <w:rPr>
                <w:rFonts w:hint="eastAsia" w:eastAsiaTheme="minorEastAsia"/>
                <w:szCs w:val="21"/>
                <w:lang w:val="en-US" w:eastAsia="zh-CN"/>
              </w:rPr>
            </w:pPr>
            <w:r>
              <w:rPr>
                <w:rFonts w:hint="eastAsia"/>
                <w:szCs w:val="21"/>
                <w:lang w:val="en-US" w:eastAsia="zh-CN"/>
              </w:rPr>
              <w:t>3</w:t>
            </w:r>
          </w:p>
        </w:tc>
        <w:tc>
          <w:tcPr>
            <w:tcW w:w="7154" w:type="dxa"/>
            <w:textDirection w:val="lrTb"/>
            <w:vAlign w:val="top"/>
          </w:tcPr>
          <w:p>
            <w:pPr>
              <w:rPr>
                <w:rFonts w:hint="eastAsia"/>
                <w:color w:val="auto"/>
                <w:szCs w:val="21"/>
              </w:rPr>
            </w:pPr>
            <w:r>
              <w:rPr>
                <w:rFonts w:hint="eastAsia"/>
                <w:szCs w:val="21"/>
                <w:lang w:val="en-US" w:eastAsia="zh-CN"/>
              </w:rPr>
              <w:t>重要学术组织成员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textDirection w:val="lrTb"/>
            <w:vAlign w:val="center"/>
          </w:tcPr>
          <w:p>
            <w:pPr>
              <w:jc w:val="center"/>
              <w:rPr>
                <w:rFonts w:hint="eastAsia" w:eastAsiaTheme="minorEastAsia"/>
                <w:szCs w:val="21"/>
                <w:lang w:val="en-US" w:eastAsia="zh-CN"/>
              </w:rPr>
            </w:pPr>
            <w:r>
              <w:rPr>
                <w:rFonts w:hint="eastAsia"/>
                <w:szCs w:val="21"/>
                <w:lang w:val="en-US" w:eastAsia="zh-CN"/>
              </w:rPr>
              <w:t>4</w:t>
            </w:r>
          </w:p>
        </w:tc>
        <w:tc>
          <w:tcPr>
            <w:tcW w:w="7154" w:type="dxa"/>
            <w:textDirection w:val="lrTb"/>
            <w:vAlign w:val="top"/>
          </w:tcPr>
          <w:p>
            <w:pPr>
              <w:rPr>
                <w:rFonts w:hint="eastAsia"/>
                <w:color w:val="auto"/>
                <w:szCs w:val="21"/>
              </w:rPr>
            </w:pPr>
            <w:r>
              <w:rPr>
                <w:rFonts w:hint="eastAsia"/>
                <w:szCs w:val="21"/>
                <w:lang w:val="en-US" w:eastAsia="zh-CN"/>
              </w:rPr>
              <w:t>省级一</w:t>
            </w:r>
            <w:r>
              <w:rPr>
                <w:rFonts w:hint="eastAsia"/>
                <w:szCs w:val="21"/>
              </w:rPr>
              <w:t>级学会理事长（会长）、副理事长（副会长）、秘书长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textDirection w:val="lrTb"/>
            <w:vAlign w:val="center"/>
          </w:tcPr>
          <w:p>
            <w:pPr>
              <w:jc w:val="center"/>
              <w:rPr>
                <w:rFonts w:hint="eastAsia" w:eastAsiaTheme="minorEastAsia"/>
                <w:szCs w:val="21"/>
                <w:lang w:val="en-US" w:eastAsia="zh-CN"/>
              </w:rPr>
            </w:pPr>
            <w:r>
              <w:rPr>
                <w:rFonts w:hint="eastAsia"/>
                <w:szCs w:val="21"/>
                <w:lang w:val="en-US" w:eastAsia="zh-CN"/>
              </w:rPr>
              <w:t>5</w:t>
            </w:r>
          </w:p>
        </w:tc>
        <w:tc>
          <w:tcPr>
            <w:tcW w:w="7154" w:type="dxa"/>
            <w:textDirection w:val="lrTb"/>
            <w:vAlign w:val="top"/>
          </w:tcPr>
          <w:p>
            <w:pPr>
              <w:rPr>
                <w:rFonts w:hint="eastAsia"/>
                <w:color w:val="auto"/>
                <w:szCs w:val="21"/>
              </w:rPr>
            </w:pPr>
            <w:r>
              <w:rPr>
                <w:rFonts w:hint="eastAsia"/>
                <w:szCs w:val="21"/>
                <w:lang w:val="en-US" w:eastAsia="zh-CN"/>
              </w:rPr>
              <w:t>国家专业学术权威期刊（或连续出版物）编委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textDirection w:val="lrTb"/>
            <w:vAlign w:val="center"/>
          </w:tcPr>
          <w:p>
            <w:pPr>
              <w:jc w:val="center"/>
              <w:rPr>
                <w:rFonts w:hint="eastAsia" w:eastAsiaTheme="minorEastAsia"/>
                <w:szCs w:val="21"/>
                <w:lang w:val="en-US" w:eastAsia="zh-CN"/>
              </w:rPr>
            </w:pPr>
            <w:r>
              <w:rPr>
                <w:rFonts w:hint="eastAsia"/>
                <w:szCs w:val="21"/>
                <w:lang w:val="en-US" w:eastAsia="zh-CN"/>
              </w:rPr>
              <w:t>6</w:t>
            </w:r>
          </w:p>
        </w:tc>
        <w:tc>
          <w:tcPr>
            <w:tcW w:w="7154" w:type="dxa"/>
            <w:textDirection w:val="lrTb"/>
            <w:vAlign w:val="top"/>
          </w:tcPr>
          <w:p>
            <w:pPr>
              <w:rPr>
                <w:rFonts w:hint="eastAsia"/>
                <w:szCs w:val="21"/>
              </w:rPr>
            </w:pPr>
            <w:r>
              <w:rPr>
                <w:rFonts w:hint="eastAsia"/>
                <w:szCs w:val="21"/>
                <w:lang w:val="en-US" w:eastAsia="zh-CN"/>
              </w:rPr>
              <w:t>教育部阔实际或新世纪优秀计划入选者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textDirection w:val="lrTb"/>
            <w:vAlign w:val="center"/>
          </w:tcPr>
          <w:p>
            <w:pPr>
              <w:jc w:val="center"/>
              <w:rPr>
                <w:rFonts w:hint="eastAsia" w:eastAsiaTheme="minorEastAsia"/>
                <w:szCs w:val="21"/>
                <w:lang w:val="en-US" w:eastAsia="zh-CN"/>
              </w:rPr>
            </w:pPr>
            <w:r>
              <w:rPr>
                <w:rFonts w:hint="eastAsia"/>
                <w:szCs w:val="21"/>
                <w:lang w:val="en-US" w:eastAsia="zh-CN"/>
              </w:rPr>
              <w:t>7</w:t>
            </w:r>
          </w:p>
        </w:tc>
        <w:tc>
          <w:tcPr>
            <w:tcW w:w="7154" w:type="dxa"/>
            <w:textDirection w:val="lrTb"/>
            <w:vAlign w:val="top"/>
          </w:tcPr>
          <w:p>
            <w:pPr>
              <w:rPr>
                <w:rFonts w:hint="eastAsia"/>
                <w:szCs w:val="21"/>
              </w:rPr>
            </w:pPr>
            <w:r>
              <w:rPr>
                <w:rFonts w:hint="eastAsia"/>
                <w:szCs w:val="21"/>
                <w:lang w:val="en-US" w:eastAsia="zh-CN"/>
              </w:rPr>
              <w:t>陕西省有突出贡献专家或中青年专家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textDirection w:val="lrTb"/>
            <w:vAlign w:val="center"/>
          </w:tcPr>
          <w:p>
            <w:pPr>
              <w:jc w:val="center"/>
              <w:rPr>
                <w:rFonts w:hint="eastAsia" w:eastAsiaTheme="minorEastAsia"/>
                <w:szCs w:val="21"/>
                <w:lang w:val="en-US" w:eastAsia="zh-CN"/>
              </w:rPr>
            </w:pPr>
            <w:r>
              <w:rPr>
                <w:rFonts w:hint="eastAsia"/>
                <w:szCs w:val="21"/>
                <w:lang w:val="en-US" w:eastAsia="zh-CN"/>
              </w:rPr>
              <w:t>8</w:t>
            </w:r>
          </w:p>
        </w:tc>
        <w:tc>
          <w:tcPr>
            <w:tcW w:w="7154" w:type="dxa"/>
            <w:textDirection w:val="lrTb"/>
            <w:vAlign w:val="top"/>
          </w:tcPr>
          <w:p>
            <w:pPr>
              <w:rPr>
                <w:rFonts w:hint="eastAsia"/>
                <w:szCs w:val="21"/>
              </w:rPr>
            </w:pPr>
            <w:r>
              <w:rPr>
                <w:rFonts w:hint="eastAsia"/>
                <w:szCs w:val="21"/>
                <w:lang w:val="en-US" w:eastAsia="zh-CN"/>
              </w:rPr>
              <w:t>国际裁判、且执裁一届以上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jc w:val="center"/>
              <w:rPr>
                <w:rFonts w:hint="eastAsia"/>
                <w:szCs w:val="21"/>
              </w:rPr>
            </w:pPr>
          </w:p>
        </w:tc>
        <w:tc>
          <w:tcPr>
            <w:tcW w:w="720" w:type="dxa"/>
            <w:textDirection w:val="lrTb"/>
            <w:vAlign w:val="center"/>
          </w:tcPr>
          <w:p>
            <w:pPr>
              <w:jc w:val="center"/>
              <w:rPr>
                <w:rFonts w:hint="eastAsia" w:eastAsiaTheme="minorEastAsia"/>
                <w:szCs w:val="21"/>
                <w:lang w:val="en-US" w:eastAsia="zh-CN"/>
              </w:rPr>
            </w:pPr>
            <w:r>
              <w:rPr>
                <w:rFonts w:hint="eastAsia"/>
                <w:szCs w:val="21"/>
                <w:lang w:val="en-US" w:eastAsia="zh-CN"/>
              </w:rPr>
              <w:t>9</w:t>
            </w:r>
          </w:p>
        </w:tc>
        <w:tc>
          <w:tcPr>
            <w:tcW w:w="7154" w:type="dxa"/>
            <w:textDirection w:val="lrTb"/>
            <w:vAlign w:val="top"/>
          </w:tcPr>
          <w:p>
            <w:pPr>
              <w:rPr>
                <w:rFonts w:hint="eastAsia"/>
                <w:szCs w:val="21"/>
              </w:rPr>
            </w:pPr>
            <w:r>
              <w:rPr>
                <w:rFonts w:hint="eastAsia"/>
                <w:szCs w:val="21"/>
                <w:lang w:val="en-US" w:eastAsia="zh-CN"/>
              </w:rPr>
              <w:t>指导全国百篇优博论文提名论文1篇及以上</w:t>
            </w:r>
          </w:p>
        </w:tc>
      </w:tr>
    </w:tbl>
    <w:p>
      <w:pPr>
        <w:ind w:firstLine="540"/>
        <w:rPr>
          <w:rFonts w:hint="eastAsia"/>
          <w:sz w:val="28"/>
          <w:szCs w:val="28"/>
        </w:rPr>
      </w:pPr>
    </w:p>
    <w:p>
      <w:pPr>
        <w:ind w:firstLine="540"/>
        <w:rPr>
          <w:rFonts w:hint="eastAsia"/>
          <w:sz w:val="28"/>
          <w:szCs w:val="28"/>
        </w:rPr>
      </w:pPr>
    </w:p>
    <w:p>
      <w:pPr>
        <w:ind w:firstLine="540"/>
        <w:rPr>
          <w:rFonts w:hint="eastAsia"/>
          <w:sz w:val="28"/>
          <w:szCs w:val="28"/>
        </w:rPr>
      </w:pPr>
    </w:p>
    <w:p>
      <w:pPr>
        <w:ind w:firstLine="540"/>
        <w:rPr>
          <w:rFonts w:hint="eastAsia"/>
          <w:b/>
          <w:color w:val="auto"/>
          <w:sz w:val="28"/>
          <w:szCs w:val="28"/>
        </w:rPr>
      </w:pPr>
    </w:p>
    <w:p>
      <w:pPr>
        <w:ind w:firstLine="540"/>
        <w:rPr>
          <w:rFonts w:hint="eastAsia"/>
          <w:b/>
          <w:color w:val="auto"/>
          <w:sz w:val="28"/>
          <w:szCs w:val="28"/>
        </w:rPr>
      </w:pPr>
      <w:r>
        <w:rPr>
          <w:rFonts w:hint="eastAsia"/>
          <w:b/>
          <w:color w:val="auto"/>
          <w:sz w:val="28"/>
          <w:szCs w:val="28"/>
        </w:rPr>
        <w:t>附表5</w:t>
      </w:r>
    </w:p>
    <w:p>
      <w:pPr>
        <w:ind w:firstLine="540"/>
        <w:jc w:val="center"/>
        <w:rPr>
          <w:rFonts w:hint="eastAsia"/>
          <w:b/>
          <w:color w:val="auto"/>
          <w:sz w:val="28"/>
          <w:szCs w:val="28"/>
        </w:rPr>
      </w:pPr>
      <w:r>
        <w:rPr>
          <w:rFonts w:hint="eastAsia"/>
          <w:b/>
          <w:color w:val="auto"/>
          <w:sz w:val="28"/>
          <w:szCs w:val="28"/>
        </w:rPr>
        <w:t>关键三级岗位破格条件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center"/>
              <w:rPr>
                <w:rFonts w:hint="eastAsia"/>
                <w:color w:val="auto"/>
                <w:szCs w:val="21"/>
              </w:rPr>
            </w:pPr>
            <w:r>
              <w:rPr>
                <w:rFonts w:hint="eastAsia"/>
                <w:color w:val="auto"/>
                <w:szCs w:val="21"/>
              </w:rPr>
              <w:t>序号</w:t>
            </w:r>
          </w:p>
        </w:tc>
        <w:tc>
          <w:tcPr>
            <w:tcW w:w="7694" w:type="dxa"/>
            <w:vAlign w:val="top"/>
          </w:tcPr>
          <w:p>
            <w:pPr>
              <w:jc w:val="center"/>
              <w:rPr>
                <w:rFonts w:hint="eastAsia"/>
                <w:color w:val="auto"/>
                <w:szCs w:val="21"/>
              </w:rPr>
            </w:pPr>
            <w:r>
              <w:rPr>
                <w:rFonts w:hint="eastAsia"/>
                <w:color w:val="auto"/>
                <w:szCs w:val="21"/>
              </w:rPr>
              <w:t>选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center"/>
              <w:rPr>
                <w:rFonts w:hint="eastAsia"/>
                <w:color w:val="auto"/>
                <w:szCs w:val="21"/>
              </w:rPr>
            </w:pPr>
            <w:r>
              <w:rPr>
                <w:rFonts w:hint="eastAsia"/>
                <w:color w:val="auto"/>
                <w:szCs w:val="21"/>
              </w:rPr>
              <w:t>1</w:t>
            </w:r>
          </w:p>
        </w:tc>
        <w:tc>
          <w:tcPr>
            <w:tcW w:w="7694" w:type="dxa"/>
            <w:vAlign w:val="top"/>
          </w:tcPr>
          <w:p>
            <w:pPr>
              <w:rPr>
                <w:rFonts w:hint="eastAsia"/>
                <w:color w:val="auto"/>
                <w:szCs w:val="21"/>
              </w:rPr>
            </w:pPr>
            <w:r>
              <w:rPr>
                <w:rFonts w:hint="eastAsia"/>
                <w:color w:val="auto"/>
                <w:szCs w:val="21"/>
              </w:rPr>
              <w:t>主持教育部人文社科重大公关项目或国家社科基金重点及其以上项目1项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center"/>
              <w:rPr>
                <w:rFonts w:hint="eastAsia"/>
                <w:color w:val="auto"/>
                <w:szCs w:val="21"/>
              </w:rPr>
            </w:pPr>
            <w:r>
              <w:rPr>
                <w:rFonts w:hint="eastAsia"/>
                <w:color w:val="auto"/>
                <w:szCs w:val="21"/>
              </w:rPr>
              <w:t>2</w:t>
            </w:r>
          </w:p>
        </w:tc>
        <w:tc>
          <w:tcPr>
            <w:tcW w:w="7694" w:type="dxa"/>
            <w:vAlign w:val="top"/>
          </w:tcPr>
          <w:p>
            <w:pPr>
              <w:rPr>
                <w:rFonts w:hint="eastAsia"/>
                <w:color w:val="auto"/>
                <w:szCs w:val="21"/>
              </w:rPr>
            </w:pPr>
            <w:r>
              <w:rPr>
                <w:rFonts w:hint="eastAsia"/>
                <w:color w:val="auto"/>
                <w:szCs w:val="21"/>
              </w:rPr>
              <w:t>争取科研项目累计到校经费100万元以上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center"/>
              <w:rPr>
                <w:rFonts w:hint="eastAsia"/>
                <w:color w:val="auto"/>
                <w:szCs w:val="21"/>
              </w:rPr>
            </w:pPr>
            <w:r>
              <w:rPr>
                <w:rFonts w:hint="eastAsia"/>
                <w:color w:val="auto"/>
                <w:szCs w:val="21"/>
              </w:rPr>
              <w:t>3</w:t>
            </w:r>
          </w:p>
        </w:tc>
        <w:tc>
          <w:tcPr>
            <w:tcW w:w="7694" w:type="dxa"/>
            <w:vAlign w:val="top"/>
          </w:tcPr>
          <w:p>
            <w:pPr>
              <w:rPr>
                <w:rFonts w:hint="eastAsia"/>
                <w:color w:val="auto"/>
                <w:szCs w:val="21"/>
              </w:rPr>
            </w:pPr>
            <w:r>
              <w:rPr>
                <w:rFonts w:hint="eastAsia"/>
                <w:color w:val="auto"/>
                <w:szCs w:val="21"/>
              </w:rPr>
              <w:t>主持国家社科基金项目或全国教育规划项目1项及以上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center"/>
              <w:rPr>
                <w:rFonts w:hint="eastAsia"/>
                <w:color w:val="auto"/>
                <w:szCs w:val="21"/>
              </w:rPr>
            </w:pPr>
            <w:r>
              <w:rPr>
                <w:rFonts w:hint="eastAsia"/>
                <w:color w:val="auto"/>
                <w:szCs w:val="21"/>
              </w:rPr>
              <w:t>4</w:t>
            </w:r>
          </w:p>
        </w:tc>
        <w:tc>
          <w:tcPr>
            <w:tcW w:w="7694" w:type="dxa"/>
            <w:vAlign w:val="top"/>
          </w:tcPr>
          <w:p>
            <w:pPr>
              <w:rPr>
                <w:rFonts w:hint="eastAsia"/>
                <w:color w:val="auto"/>
                <w:szCs w:val="21"/>
              </w:rPr>
            </w:pPr>
            <w:r>
              <w:rPr>
                <w:rFonts w:hint="eastAsia"/>
                <w:color w:val="auto"/>
                <w:szCs w:val="21"/>
              </w:rPr>
              <w:t>获得全国乃至更大范围学术界公认、具有重要影响力的学术奖项者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hint="eastAsia"/>
                <w:color w:val="auto"/>
                <w:szCs w:val="21"/>
              </w:rPr>
            </w:pPr>
            <w:r>
              <w:rPr>
                <w:rFonts w:hint="eastAsia"/>
                <w:color w:val="auto"/>
                <w:szCs w:val="21"/>
              </w:rPr>
              <w:t>5</w:t>
            </w:r>
          </w:p>
        </w:tc>
        <w:tc>
          <w:tcPr>
            <w:tcW w:w="7694" w:type="dxa"/>
            <w:vAlign w:val="top"/>
          </w:tcPr>
          <w:p>
            <w:pPr>
              <w:rPr>
                <w:rFonts w:hint="eastAsia"/>
                <w:color w:val="auto"/>
                <w:szCs w:val="21"/>
              </w:rPr>
            </w:pPr>
            <w:r>
              <w:rPr>
                <w:rFonts w:hint="eastAsia"/>
                <w:color w:val="auto"/>
                <w:szCs w:val="21"/>
              </w:rPr>
              <w:t>获国家级</w:t>
            </w:r>
            <w:r>
              <w:rPr>
                <w:rFonts w:hint="eastAsia"/>
                <w:color w:val="auto"/>
                <w:szCs w:val="21"/>
                <w:lang w:val="en-US" w:eastAsia="zh-CN"/>
              </w:rPr>
              <w:t>综合性美术作品展</w:t>
            </w:r>
            <w:r>
              <w:rPr>
                <w:rFonts w:hint="eastAsia"/>
                <w:color w:val="auto"/>
                <w:szCs w:val="21"/>
              </w:rPr>
              <w:t>二等奖</w:t>
            </w:r>
            <w:r>
              <w:rPr>
                <w:rFonts w:hint="eastAsia"/>
                <w:color w:val="auto"/>
                <w:szCs w:val="21"/>
                <w:lang w:val="en-US" w:eastAsia="zh-CN"/>
              </w:rPr>
              <w:t>及其以上</w:t>
            </w:r>
          </w:p>
        </w:tc>
      </w:tr>
    </w:tbl>
    <w:p>
      <w:pPr>
        <w:ind w:firstLine="540"/>
        <w:rPr>
          <w:rFonts w:hint="eastAsia"/>
          <w:color w:val="auto"/>
          <w:sz w:val="28"/>
          <w:szCs w:val="28"/>
        </w:rPr>
      </w:pPr>
    </w:p>
    <w:p>
      <w:pPr>
        <w:ind w:firstLine="540"/>
        <w:rPr>
          <w:rFonts w:hint="eastAsia"/>
          <w:color w:val="auto"/>
          <w:sz w:val="28"/>
          <w:szCs w:val="28"/>
        </w:rPr>
      </w:pPr>
    </w:p>
    <w:p>
      <w:pPr>
        <w:ind w:firstLine="540"/>
        <w:rPr>
          <w:rFonts w:hint="eastAsia"/>
          <w:b/>
          <w:color w:val="auto"/>
          <w:sz w:val="28"/>
          <w:szCs w:val="28"/>
        </w:rPr>
      </w:pPr>
      <w:r>
        <w:rPr>
          <w:rFonts w:hint="eastAsia"/>
          <w:b/>
          <w:color w:val="auto"/>
          <w:sz w:val="28"/>
          <w:szCs w:val="28"/>
        </w:rPr>
        <w:t>附表6</w:t>
      </w:r>
    </w:p>
    <w:p>
      <w:pPr>
        <w:ind w:firstLine="540"/>
        <w:jc w:val="center"/>
        <w:rPr>
          <w:rFonts w:hint="eastAsia"/>
          <w:b/>
          <w:color w:val="auto"/>
          <w:sz w:val="28"/>
          <w:szCs w:val="28"/>
        </w:rPr>
      </w:pPr>
      <w:r>
        <w:rPr>
          <w:rFonts w:hint="eastAsia"/>
          <w:b/>
          <w:color w:val="auto"/>
          <w:sz w:val="28"/>
          <w:szCs w:val="28"/>
        </w:rPr>
        <w:t>关键四级岗位申报条件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序号</w:t>
            </w:r>
          </w:p>
        </w:tc>
        <w:tc>
          <w:tcPr>
            <w:tcW w:w="7514" w:type="dxa"/>
            <w:vAlign w:val="top"/>
          </w:tcPr>
          <w:p>
            <w:pPr>
              <w:jc w:val="center"/>
              <w:rPr>
                <w:rFonts w:hint="eastAsia"/>
                <w:color w:val="auto"/>
                <w:szCs w:val="21"/>
              </w:rPr>
            </w:pPr>
            <w:r>
              <w:rPr>
                <w:rFonts w:hint="eastAsia"/>
                <w:color w:val="auto"/>
                <w:szCs w:val="21"/>
              </w:rPr>
              <w:t>选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1</w:t>
            </w:r>
          </w:p>
        </w:tc>
        <w:tc>
          <w:tcPr>
            <w:tcW w:w="7514" w:type="dxa"/>
            <w:vAlign w:val="top"/>
          </w:tcPr>
          <w:p>
            <w:pPr>
              <w:rPr>
                <w:rFonts w:hint="eastAsia"/>
                <w:color w:val="auto"/>
                <w:szCs w:val="21"/>
              </w:rPr>
            </w:pPr>
            <w:r>
              <w:rPr>
                <w:rFonts w:hint="eastAsia"/>
                <w:color w:val="auto"/>
                <w:szCs w:val="21"/>
              </w:rPr>
              <w:t>获得国家级项目1项或省部级项目2项，或承担科研项目累计到校经费20万元以上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2</w:t>
            </w:r>
          </w:p>
        </w:tc>
        <w:tc>
          <w:tcPr>
            <w:tcW w:w="7514" w:type="dxa"/>
            <w:vAlign w:val="top"/>
          </w:tcPr>
          <w:p>
            <w:pPr>
              <w:rPr>
                <w:rFonts w:hint="eastAsia"/>
                <w:color w:val="auto"/>
                <w:szCs w:val="21"/>
              </w:rPr>
            </w:pPr>
            <w:r>
              <w:rPr>
                <w:rFonts w:hint="eastAsia"/>
                <w:color w:val="auto"/>
                <w:szCs w:val="21"/>
              </w:rPr>
              <w:t>在本学科权威期刊发表论文2篇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3</w:t>
            </w:r>
          </w:p>
        </w:tc>
        <w:tc>
          <w:tcPr>
            <w:tcW w:w="7514" w:type="dxa"/>
            <w:vAlign w:val="top"/>
          </w:tcPr>
          <w:p>
            <w:pPr>
              <w:rPr>
                <w:rFonts w:hint="eastAsia"/>
                <w:color w:val="auto"/>
                <w:szCs w:val="21"/>
              </w:rPr>
            </w:pPr>
            <w:r>
              <w:rPr>
                <w:rFonts w:hint="eastAsia"/>
                <w:color w:val="auto"/>
                <w:szCs w:val="21"/>
              </w:rPr>
              <w:t>出版有影响力的学术专著、译著</w:t>
            </w:r>
            <w:r>
              <w:rPr>
                <w:rFonts w:hint="eastAsia"/>
                <w:color w:val="auto"/>
                <w:szCs w:val="21"/>
                <w:lang w:eastAsia="zh-CN"/>
              </w:rPr>
              <w:t>、</w:t>
            </w:r>
            <w:r>
              <w:rPr>
                <w:rFonts w:hint="eastAsia"/>
                <w:color w:val="auto"/>
                <w:szCs w:val="21"/>
              </w:rPr>
              <w:t>或优秀教材1部</w:t>
            </w:r>
            <w:r>
              <w:rPr>
                <w:rFonts w:hint="eastAsia"/>
                <w:color w:val="auto"/>
                <w:szCs w:val="21"/>
                <w:lang w:eastAsia="zh-CN"/>
              </w:rPr>
              <w:t>，</w:t>
            </w:r>
            <w:r>
              <w:rPr>
                <w:rFonts w:hint="eastAsia"/>
                <w:color w:val="auto"/>
                <w:szCs w:val="21"/>
                <w:lang w:val="en-US" w:eastAsia="zh-CN"/>
              </w:rPr>
              <w:t>或正式出版作品集2部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4</w:t>
            </w:r>
          </w:p>
        </w:tc>
        <w:tc>
          <w:tcPr>
            <w:tcW w:w="7514" w:type="dxa"/>
            <w:vAlign w:val="top"/>
          </w:tcPr>
          <w:p>
            <w:pPr>
              <w:rPr>
                <w:rFonts w:hint="eastAsia"/>
                <w:color w:val="auto"/>
                <w:szCs w:val="21"/>
              </w:rPr>
            </w:pPr>
            <w:r>
              <w:rPr>
                <w:rFonts w:hint="eastAsia"/>
                <w:color w:val="auto"/>
                <w:szCs w:val="21"/>
              </w:rPr>
              <w:t>科研成果获得省级三等以上奖励或省高校社科成果二等以上奖励，或教学成果获得省级优秀教学成果二等奖及其以上奖励（均要求为主持人）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5</w:t>
            </w:r>
          </w:p>
        </w:tc>
        <w:tc>
          <w:tcPr>
            <w:tcW w:w="7514" w:type="dxa"/>
            <w:vAlign w:val="top"/>
          </w:tcPr>
          <w:p>
            <w:pPr>
              <w:rPr>
                <w:rFonts w:hint="eastAsia"/>
                <w:color w:val="auto"/>
                <w:szCs w:val="21"/>
              </w:rPr>
            </w:pPr>
            <w:r>
              <w:rPr>
                <w:rFonts w:hint="eastAsia"/>
                <w:color w:val="auto"/>
                <w:szCs w:val="21"/>
              </w:rPr>
              <w:t>获得国家授权发明专利2项及以上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6</w:t>
            </w:r>
          </w:p>
        </w:tc>
        <w:tc>
          <w:tcPr>
            <w:tcW w:w="7514" w:type="dxa"/>
            <w:vAlign w:val="top"/>
          </w:tcPr>
          <w:p>
            <w:pPr>
              <w:rPr>
                <w:rFonts w:hint="eastAsia"/>
                <w:color w:val="auto"/>
                <w:szCs w:val="21"/>
              </w:rPr>
            </w:pPr>
            <w:r>
              <w:rPr>
                <w:rFonts w:hint="eastAsia"/>
                <w:color w:val="auto"/>
                <w:szCs w:val="21"/>
              </w:rPr>
              <w:t>获得省级教学名师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7</w:t>
            </w:r>
          </w:p>
        </w:tc>
        <w:tc>
          <w:tcPr>
            <w:tcW w:w="7514" w:type="dxa"/>
            <w:vAlign w:val="top"/>
          </w:tcPr>
          <w:p>
            <w:pPr>
              <w:rPr>
                <w:rFonts w:hint="eastAsia"/>
                <w:color w:val="auto"/>
                <w:szCs w:val="21"/>
              </w:rPr>
            </w:pPr>
            <w:r>
              <w:rPr>
                <w:rFonts w:hint="eastAsia"/>
                <w:color w:val="auto"/>
                <w:szCs w:val="21"/>
              </w:rPr>
              <w:t>作为实际负责人获得省级教学团队、实验教学示范中心、虚仿拟真实验教学中心、名牌专业、研究基地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8</w:t>
            </w:r>
          </w:p>
        </w:tc>
        <w:tc>
          <w:tcPr>
            <w:tcW w:w="7514" w:type="dxa"/>
            <w:vAlign w:val="top"/>
          </w:tcPr>
          <w:p>
            <w:pPr>
              <w:rPr>
                <w:rFonts w:hint="eastAsia"/>
                <w:color w:val="auto"/>
                <w:szCs w:val="21"/>
              </w:rPr>
            </w:pPr>
            <w:r>
              <w:rPr>
                <w:rFonts w:hint="eastAsia"/>
                <w:color w:val="auto"/>
                <w:szCs w:val="21"/>
              </w:rPr>
              <w:t>获得省级重点项目或教育部项目1项或参与（前2人）国家级项目2项，且在本学科CSSCI期刊发表学术论文2篇（其中权威期刊至少1篇）以上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9</w:t>
            </w:r>
          </w:p>
        </w:tc>
        <w:tc>
          <w:tcPr>
            <w:tcW w:w="7514" w:type="dxa"/>
            <w:vAlign w:val="top"/>
          </w:tcPr>
          <w:p>
            <w:pPr>
              <w:rPr>
                <w:rFonts w:hint="eastAsia"/>
                <w:color w:val="auto"/>
                <w:szCs w:val="21"/>
              </w:rPr>
            </w:pPr>
            <w:r>
              <w:rPr>
                <w:rFonts w:hint="eastAsia"/>
                <w:color w:val="auto"/>
                <w:szCs w:val="21"/>
              </w:rPr>
              <w:t>出版有影响力的学术专著、译著或优秀教材1部（本人承担总字数1/3以上），且完成的科研项目获得省部级及其以上奖励（前3人）或省高校社科成果奖励（三等奖第1人，二等奖前2人，一等奖前3人）；或完成的教学成果获得省级优秀教学成果奖励（二等奖前2人，一等奖前3人，特等奖前4人）；或指导（第1指导教师）的学生获得省级学科竞赛一等以上奖励（仅限于教育行政部门认可的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10</w:t>
            </w:r>
          </w:p>
        </w:tc>
        <w:tc>
          <w:tcPr>
            <w:tcW w:w="7514" w:type="dxa"/>
            <w:vAlign w:val="top"/>
          </w:tcPr>
          <w:p>
            <w:pPr>
              <w:rPr>
                <w:rFonts w:hint="eastAsia"/>
                <w:color w:val="auto"/>
                <w:szCs w:val="21"/>
              </w:rPr>
            </w:pPr>
            <w:r>
              <w:rPr>
                <w:rFonts w:hint="eastAsia"/>
                <w:color w:val="auto"/>
                <w:szCs w:val="21"/>
              </w:rPr>
              <w:t>通过技术转让、技术入股、咨询服务等为学校创经济效益30万元以上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11</w:t>
            </w:r>
          </w:p>
        </w:tc>
        <w:tc>
          <w:tcPr>
            <w:tcW w:w="7514" w:type="dxa"/>
            <w:vAlign w:val="top"/>
          </w:tcPr>
          <w:p>
            <w:pPr>
              <w:rPr>
                <w:rFonts w:hint="eastAsia"/>
                <w:color w:val="auto"/>
                <w:szCs w:val="21"/>
              </w:rPr>
            </w:pPr>
            <w:r>
              <w:rPr>
                <w:rFonts w:hint="eastAsia"/>
                <w:color w:val="auto"/>
                <w:szCs w:val="21"/>
              </w:rPr>
              <w:t>个人或以指导教师的</w:t>
            </w:r>
            <w:r>
              <w:rPr>
                <w:rFonts w:hint="eastAsia"/>
                <w:color w:val="auto"/>
                <w:szCs w:val="21"/>
                <w:lang w:val="en-US" w:eastAsia="zh-CN"/>
              </w:rPr>
              <w:t>身份</w:t>
            </w:r>
            <w:r>
              <w:rPr>
                <w:rFonts w:hint="eastAsia"/>
                <w:color w:val="auto"/>
                <w:szCs w:val="21"/>
              </w:rPr>
              <w:t>在全国</w:t>
            </w:r>
            <w:r>
              <w:rPr>
                <w:rFonts w:hint="eastAsia"/>
                <w:color w:val="auto"/>
                <w:szCs w:val="21"/>
                <w:lang w:val="en-US" w:eastAsia="zh-CN"/>
              </w:rPr>
              <w:t>综合性美术作品</w:t>
            </w:r>
            <w:r>
              <w:rPr>
                <w:rFonts w:hint="eastAsia"/>
                <w:color w:val="auto"/>
                <w:szCs w:val="21"/>
              </w:rPr>
              <w:t>展中获得奖励或荣誉</w:t>
            </w:r>
            <w:r>
              <w:rPr>
                <w:rFonts w:hint="eastAsia"/>
                <w:color w:val="auto"/>
                <w:szCs w:val="21"/>
                <w:lang w:eastAsia="zh-CN"/>
              </w:rPr>
              <w:t>，</w:t>
            </w:r>
            <w:r>
              <w:rPr>
                <w:rFonts w:hint="eastAsia"/>
                <w:color w:val="auto"/>
                <w:szCs w:val="21"/>
                <w:lang w:val="en-US" w:eastAsia="zh-CN"/>
              </w:rPr>
              <w:t>或者获得省部级综合性美术作品展二等奖及其以上</w:t>
            </w:r>
          </w:p>
        </w:tc>
      </w:tr>
    </w:tbl>
    <w:p>
      <w:pPr>
        <w:ind w:firstLine="540"/>
        <w:rPr>
          <w:rFonts w:hint="eastAsia"/>
          <w:color w:val="auto"/>
          <w:sz w:val="28"/>
          <w:szCs w:val="28"/>
        </w:rPr>
      </w:pPr>
    </w:p>
    <w:p>
      <w:pPr>
        <w:ind w:firstLine="540"/>
        <w:rPr>
          <w:rFonts w:hint="eastAsia"/>
          <w:color w:val="auto"/>
          <w:sz w:val="28"/>
          <w:szCs w:val="28"/>
        </w:rPr>
      </w:pPr>
    </w:p>
    <w:p>
      <w:pPr>
        <w:ind w:firstLine="540"/>
        <w:rPr>
          <w:rFonts w:hint="eastAsia"/>
          <w:b/>
          <w:color w:val="auto"/>
          <w:sz w:val="28"/>
          <w:szCs w:val="28"/>
        </w:rPr>
      </w:pPr>
      <w:r>
        <w:rPr>
          <w:rFonts w:hint="eastAsia"/>
          <w:b/>
          <w:color w:val="auto"/>
          <w:sz w:val="28"/>
          <w:szCs w:val="28"/>
        </w:rPr>
        <w:t>附表7</w:t>
      </w:r>
    </w:p>
    <w:p>
      <w:pPr>
        <w:ind w:firstLine="540"/>
        <w:jc w:val="center"/>
        <w:rPr>
          <w:rFonts w:hint="eastAsia"/>
          <w:b/>
          <w:color w:val="auto"/>
          <w:sz w:val="28"/>
          <w:szCs w:val="28"/>
        </w:rPr>
      </w:pPr>
      <w:r>
        <w:rPr>
          <w:rFonts w:hint="eastAsia"/>
          <w:b/>
          <w:color w:val="auto"/>
          <w:sz w:val="28"/>
          <w:szCs w:val="28"/>
        </w:rPr>
        <w:t>核心一级、二级岗位申报条件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08" w:type="dxa"/>
            <w:vAlign w:val="center"/>
          </w:tcPr>
          <w:p>
            <w:pPr>
              <w:jc w:val="center"/>
              <w:rPr>
                <w:rFonts w:hint="eastAsia"/>
                <w:color w:val="auto"/>
                <w:szCs w:val="21"/>
              </w:rPr>
            </w:pPr>
            <w:r>
              <w:rPr>
                <w:rFonts w:hint="eastAsia"/>
                <w:color w:val="auto"/>
                <w:szCs w:val="21"/>
              </w:rPr>
              <w:t>序号</w:t>
            </w:r>
          </w:p>
        </w:tc>
        <w:tc>
          <w:tcPr>
            <w:tcW w:w="7514" w:type="dxa"/>
            <w:vAlign w:val="top"/>
          </w:tcPr>
          <w:p>
            <w:pPr>
              <w:jc w:val="center"/>
              <w:rPr>
                <w:rFonts w:hint="eastAsia"/>
                <w:color w:val="auto"/>
                <w:szCs w:val="21"/>
              </w:rPr>
            </w:pPr>
            <w:r>
              <w:rPr>
                <w:rFonts w:hint="eastAsia"/>
                <w:color w:val="auto"/>
                <w:szCs w:val="21"/>
              </w:rPr>
              <w:t>选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1</w:t>
            </w:r>
          </w:p>
        </w:tc>
        <w:tc>
          <w:tcPr>
            <w:tcW w:w="7514" w:type="dxa"/>
            <w:vAlign w:val="top"/>
          </w:tcPr>
          <w:p>
            <w:pPr>
              <w:rPr>
                <w:rFonts w:hint="eastAsia"/>
                <w:color w:val="auto"/>
                <w:szCs w:val="21"/>
              </w:rPr>
            </w:pPr>
            <w:r>
              <w:rPr>
                <w:rFonts w:hint="eastAsia"/>
                <w:color w:val="auto"/>
                <w:szCs w:val="21"/>
              </w:rPr>
              <w:t>主持省部级及其以上项目1项；或参加国家级项目1项（前5人）</w:t>
            </w:r>
            <w:r>
              <w:rPr>
                <w:rFonts w:hint="eastAsia"/>
                <w:color w:val="auto"/>
                <w:szCs w:val="21"/>
                <w:lang w:eastAsia="zh-CN"/>
              </w:rPr>
              <w:t>、</w:t>
            </w:r>
            <w:r>
              <w:rPr>
                <w:rFonts w:hint="eastAsia"/>
                <w:color w:val="auto"/>
                <w:szCs w:val="21"/>
                <w:lang w:val="en-US" w:eastAsia="zh-CN"/>
              </w:rPr>
              <w:t>省部级项目2项（前3人）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2</w:t>
            </w:r>
          </w:p>
        </w:tc>
        <w:tc>
          <w:tcPr>
            <w:tcW w:w="7514" w:type="dxa"/>
            <w:vAlign w:val="top"/>
          </w:tcPr>
          <w:p>
            <w:pPr>
              <w:rPr>
                <w:rFonts w:hint="eastAsia"/>
                <w:color w:val="auto"/>
                <w:szCs w:val="21"/>
              </w:rPr>
            </w:pPr>
            <w:r>
              <w:rPr>
                <w:rFonts w:hint="eastAsia"/>
                <w:color w:val="auto"/>
                <w:szCs w:val="21"/>
              </w:rPr>
              <w:t>争取科研项目累计到校经费1</w:t>
            </w:r>
            <w:r>
              <w:rPr>
                <w:rFonts w:hint="eastAsia"/>
                <w:color w:val="auto"/>
                <w:szCs w:val="21"/>
                <w:lang w:val="en-US" w:eastAsia="zh-CN"/>
              </w:rPr>
              <w:t>0</w:t>
            </w:r>
            <w:r>
              <w:rPr>
                <w:rFonts w:hint="eastAsia"/>
                <w:color w:val="auto"/>
                <w:szCs w:val="21"/>
              </w:rPr>
              <w:t>万元及其以上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3</w:t>
            </w:r>
          </w:p>
        </w:tc>
        <w:tc>
          <w:tcPr>
            <w:tcW w:w="7514" w:type="dxa"/>
            <w:vAlign w:val="top"/>
          </w:tcPr>
          <w:p>
            <w:pPr>
              <w:rPr>
                <w:rFonts w:hint="eastAsia"/>
                <w:color w:val="auto"/>
                <w:szCs w:val="21"/>
              </w:rPr>
            </w:pPr>
            <w:r>
              <w:rPr>
                <w:rFonts w:hint="eastAsia"/>
                <w:color w:val="auto"/>
                <w:szCs w:val="21"/>
              </w:rPr>
              <w:t>主要参与完成的教学或科研成果获得国家级奖1项（前5人），或主要参与完成的教学或科研成果获得省部级及以上奖励1项（前3人），或获校级教学成果奖1项（主持人）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4</w:t>
            </w:r>
          </w:p>
        </w:tc>
        <w:tc>
          <w:tcPr>
            <w:tcW w:w="7514" w:type="dxa"/>
            <w:vAlign w:val="top"/>
          </w:tcPr>
          <w:p>
            <w:pPr>
              <w:rPr>
                <w:rFonts w:hint="eastAsia"/>
                <w:color w:val="auto"/>
                <w:szCs w:val="21"/>
              </w:rPr>
            </w:pPr>
            <w:r>
              <w:rPr>
                <w:rFonts w:hint="eastAsia"/>
                <w:color w:val="auto"/>
                <w:szCs w:val="21"/>
              </w:rPr>
              <w:t>在本学科SCI（E）期刊或权威期刊上发表学术论文1篇，或在本学科核心期刊上发表学术论文</w:t>
            </w:r>
            <w:r>
              <w:rPr>
                <w:rFonts w:hint="eastAsia"/>
                <w:color w:val="auto"/>
                <w:szCs w:val="21"/>
                <w:lang w:val="en-US" w:eastAsia="zh-CN"/>
              </w:rPr>
              <w:t>3</w:t>
            </w:r>
            <w:r>
              <w:rPr>
                <w:rFonts w:hint="eastAsia"/>
                <w:color w:val="auto"/>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5</w:t>
            </w:r>
          </w:p>
        </w:tc>
        <w:tc>
          <w:tcPr>
            <w:tcW w:w="7514" w:type="dxa"/>
            <w:vAlign w:val="top"/>
          </w:tcPr>
          <w:p>
            <w:pPr>
              <w:rPr>
                <w:rFonts w:hint="eastAsia"/>
                <w:color w:val="auto"/>
                <w:szCs w:val="21"/>
              </w:rPr>
            </w:pPr>
            <w:r>
              <w:rPr>
                <w:rFonts w:hint="eastAsia"/>
                <w:color w:val="auto"/>
                <w:szCs w:val="21"/>
              </w:rPr>
              <w:t>出版学术专著1部（本人承担1/2以上撰写任务）或参编正式出版的国家级规划教材1部（本人承担5万字以上撰写任务），或参编正式出版的通用高等教育教材1部（本人承担5万字以上撰写任务）</w:t>
            </w:r>
            <w:r>
              <w:rPr>
                <w:rFonts w:hint="eastAsia"/>
                <w:color w:val="auto"/>
                <w:szCs w:val="21"/>
                <w:lang w:eastAsia="zh-CN"/>
              </w:rPr>
              <w:t>，</w:t>
            </w:r>
            <w:r>
              <w:rPr>
                <w:rFonts w:hint="eastAsia"/>
                <w:color w:val="auto"/>
                <w:szCs w:val="21"/>
                <w:lang w:val="en-US" w:eastAsia="zh-CN"/>
              </w:rPr>
              <w:t>或出版作品集2部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eastAsiaTheme="minorEastAsia"/>
                <w:color w:val="auto"/>
                <w:szCs w:val="21"/>
                <w:lang w:eastAsia="zh-CN"/>
              </w:rPr>
            </w:pPr>
            <w:r>
              <w:rPr>
                <w:rFonts w:hint="eastAsia"/>
                <w:color w:val="auto"/>
                <w:szCs w:val="21"/>
                <w:lang w:val="en-US" w:eastAsia="zh-CN"/>
              </w:rPr>
              <w:t>6</w:t>
            </w:r>
          </w:p>
        </w:tc>
        <w:tc>
          <w:tcPr>
            <w:tcW w:w="7514" w:type="dxa"/>
            <w:textDirection w:val="lrTb"/>
            <w:vAlign w:val="top"/>
          </w:tcPr>
          <w:p>
            <w:pPr>
              <w:rPr>
                <w:rFonts w:hint="eastAsia"/>
                <w:color w:val="auto"/>
                <w:szCs w:val="21"/>
              </w:rPr>
            </w:pPr>
            <w:r>
              <w:rPr>
                <w:rFonts w:hint="eastAsia"/>
                <w:color w:val="auto"/>
                <w:szCs w:val="21"/>
              </w:rPr>
              <w:t>个人或以指导教师的</w:t>
            </w:r>
            <w:r>
              <w:rPr>
                <w:rFonts w:hint="eastAsia"/>
                <w:color w:val="auto"/>
                <w:szCs w:val="21"/>
                <w:lang w:val="en-US" w:eastAsia="zh-CN"/>
              </w:rPr>
              <w:t>身份入围</w:t>
            </w:r>
            <w:r>
              <w:rPr>
                <w:rFonts w:hint="eastAsia"/>
                <w:color w:val="auto"/>
                <w:szCs w:val="21"/>
              </w:rPr>
              <w:t>全国</w:t>
            </w:r>
            <w:r>
              <w:rPr>
                <w:rFonts w:hint="eastAsia"/>
                <w:color w:val="auto"/>
                <w:szCs w:val="21"/>
                <w:lang w:val="en-US" w:eastAsia="zh-CN"/>
              </w:rPr>
              <w:t>综合性美术作品</w:t>
            </w:r>
            <w:r>
              <w:rPr>
                <w:rFonts w:hint="eastAsia"/>
                <w:color w:val="auto"/>
                <w:szCs w:val="21"/>
              </w:rPr>
              <w:t>展</w:t>
            </w:r>
            <w:r>
              <w:rPr>
                <w:rFonts w:hint="eastAsia"/>
                <w:color w:val="auto"/>
                <w:szCs w:val="21"/>
                <w:lang w:eastAsia="zh-CN"/>
              </w:rPr>
              <w:t>，</w:t>
            </w:r>
            <w:r>
              <w:rPr>
                <w:rFonts w:hint="eastAsia"/>
                <w:color w:val="auto"/>
                <w:szCs w:val="21"/>
                <w:lang w:val="en-US" w:eastAsia="zh-CN"/>
              </w:rPr>
              <w:t>或者获得省部级综合性美术作品展三等奖及其以上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008" w:type="dxa"/>
            <w:vAlign w:val="center"/>
          </w:tcPr>
          <w:p>
            <w:pPr>
              <w:jc w:val="center"/>
              <w:rPr>
                <w:rFonts w:hint="eastAsia" w:eastAsiaTheme="minorEastAsia"/>
                <w:color w:val="auto"/>
                <w:szCs w:val="21"/>
                <w:lang w:eastAsia="zh-CN"/>
              </w:rPr>
            </w:pPr>
            <w:r>
              <w:rPr>
                <w:rFonts w:hint="eastAsia"/>
                <w:color w:val="auto"/>
                <w:szCs w:val="21"/>
                <w:lang w:val="en-US" w:eastAsia="zh-CN"/>
              </w:rPr>
              <w:t>7</w:t>
            </w:r>
          </w:p>
        </w:tc>
        <w:tc>
          <w:tcPr>
            <w:tcW w:w="7514" w:type="dxa"/>
            <w:vAlign w:val="top"/>
          </w:tcPr>
          <w:p>
            <w:pPr>
              <w:spacing w:line="360" w:lineRule="auto"/>
              <w:rPr>
                <w:rFonts w:hint="eastAsia"/>
                <w:color w:val="auto"/>
                <w:szCs w:val="21"/>
              </w:rPr>
            </w:pPr>
            <w:r>
              <w:rPr>
                <w:rFonts w:hint="eastAsia"/>
                <w:color w:val="auto"/>
                <w:szCs w:val="21"/>
              </w:rPr>
              <w:t>主持省级或参与国家级精品课程（含精品视频公开课、精品资源共享课、双语示范课）。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eastAsiaTheme="minorEastAsia"/>
                <w:color w:val="auto"/>
                <w:szCs w:val="21"/>
                <w:lang w:eastAsia="zh-CN"/>
              </w:rPr>
            </w:pPr>
            <w:r>
              <w:rPr>
                <w:rFonts w:hint="eastAsia"/>
                <w:color w:val="auto"/>
                <w:szCs w:val="21"/>
                <w:lang w:val="en-US" w:eastAsia="zh-CN"/>
              </w:rPr>
              <w:t>8</w:t>
            </w:r>
          </w:p>
        </w:tc>
        <w:tc>
          <w:tcPr>
            <w:tcW w:w="7514" w:type="dxa"/>
            <w:vAlign w:val="top"/>
          </w:tcPr>
          <w:p>
            <w:pPr>
              <w:spacing w:line="360" w:lineRule="auto"/>
              <w:rPr>
                <w:rFonts w:hint="eastAsia"/>
                <w:color w:val="auto"/>
                <w:szCs w:val="21"/>
              </w:rPr>
            </w:pPr>
            <w:r>
              <w:rPr>
                <w:rFonts w:hint="eastAsia"/>
                <w:color w:val="auto"/>
                <w:szCs w:val="21"/>
              </w:rPr>
              <w:t>获得校级及以上教学名师。</w:t>
            </w:r>
          </w:p>
        </w:tc>
      </w:tr>
    </w:tbl>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bookmarkStart w:id="0" w:name="_GoBack"/>
      <w:bookmarkEnd w:id="0"/>
      <w:r>
        <w:rPr>
          <w:rFonts w:hint="eastAsia"/>
          <w:color w:val="auto"/>
          <w:sz w:val="28"/>
          <w:szCs w:val="28"/>
        </w:rPr>
        <w:t>附表8</w:t>
      </w:r>
    </w:p>
    <w:p>
      <w:pPr>
        <w:ind w:firstLine="540"/>
        <w:jc w:val="center"/>
        <w:rPr>
          <w:rFonts w:hint="eastAsia"/>
          <w:b/>
          <w:color w:val="auto"/>
          <w:sz w:val="28"/>
          <w:szCs w:val="28"/>
        </w:rPr>
      </w:pPr>
      <w:r>
        <w:rPr>
          <w:rFonts w:hint="eastAsia"/>
          <w:b/>
          <w:color w:val="auto"/>
          <w:sz w:val="28"/>
          <w:szCs w:val="28"/>
        </w:rPr>
        <w:t>重要一级、二级岗位条件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序号</w:t>
            </w:r>
          </w:p>
        </w:tc>
        <w:tc>
          <w:tcPr>
            <w:tcW w:w="7514" w:type="dxa"/>
            <w:vAlign w:val="top"/>
          </w:tcPr>
          <w:p>
            <w:pPr>
              <w:jc w:val="center"/>
              <w:rPr>
                <w:rFonts w:hint="eastAsia"/>
                <w:color w:val="auto"/>
                <w:szCs w:val="21"/>
              </w:rPr>
            </w:pPr>
            <w:r>
              <w:rPr>
                <w:rFonts w:hint="eastAsia"/>
                <w:color w:val="auto"/>
                <w:szCs w:val="21"/>
              </w:rPr>
              <w:t>选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1</w:t>
            </w:r>
          </w:p>
        </w:tc>
        <w:tc>
          <w:tcPr>
            <w:tcW w:w="7514" w:type="dxa"/>
            <w:vAlign w:val="top"/>
          </w:tcPr>
          <w:p>
            <w:pPr>
              <w:rPr>
                <w:rFonts w:hint="eastAsia"/>
                <w:color w:val="auto"/>
                <w:szCs w:val="21"/>
              </w:rPr>
            </w:pPr>
            <w:r>
              <w:rPr>
                <w:rFonts w:hint="eastAsia"/>
                <w:color w:val="auto"/>
                <w:szCs w:val="21"/>
                <w:lang w:val="en-US" w:eastAsia="zh-CN"/>
              </w:rPr>
              <w:t>参加</w:t>
            </w:r>
            <w:r>
              <w:rPr>
                <w:rFonts w:hint="eastAsia"/>
                <w:color w:val="auto"/>
                <w:szCs w:val="21"/>
              </w:rPr>
              <w:t>国家级项目1项（前5人）</w:t>
            </w:r>
            <w:r>
              <w:rPr>
                <w:rFonts w:hint="eastAsia"/>
                <w:color w:val="auto"/>
                <w:szCs w:val="21"/>
                <w:lang w:eastAsia="zh-CN"/>
              </w:rPr>
              <w:t>、</w:t>
            </w:r>
            <w:r>
              <w:rPr>
                <w:rFonts w:hint="eastAsia"/>
                <w:color w:val="auto"/>
                <w:szCs w:val="21"/>
              </w:rPr>
              <w:t>或参加</w:t>
            </w:r>
            <w:r>
              <w:rPr>
                <w:rFonts w:hint="eastAsia"/>
                <w:color w:val="auto"/>
                <w:szCs w:val="21"/>
                <w:lang w:val="en-US" w:eastAsia="zh-CN"/>
              </w:rPr>
              <w:t>省部级项目2</w:t>
            </w:r>
            <w:r>
              <w:rPr>
                <w:rFonts w:hint="eastAsia"/>
                <w:color w:val="auto"/>
                <w:szCs w:val="21"/>
              </w:rPr>
              <w:t>项</w:t>
            </w:r>
            <w:r>
              <w:rPr>
                <w:rFonts w:hint="eastAsia"/>
                <w:color w:val="auto"/>
                <w:szCs w:val="21"/>
                <w:lang w:val="en-US" w:eastAsia="zh-CN"/>
              </w:rPr>
              <w:t>（前3人）</w:t>
            </w:r>
            <w:r>
              <w:rPr>
                <w:rFonts w:hint="eastAsia"/>
                <w:color w:val="auto"/>
                <w:szCs w:val="21"/>
              </w:rPr>
              <w:t>；</w:t>
            </w:r>
            <w:r>
              <w:rPr>
                <w:rFonts w:hint="eastAsia"/>
                <w:color w:val="auto"/>
                <w:szCs w:val="21"/>
                <w:lang w:val="en-US" w:eastAsia="zh-CN"/>
              </w:rPr>
              <w:t>或主持校级科研项目或教学项目1项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2</w:t>
            </w:r>
          </w:p>
        </w:tc>
        <w:tc>
          <w:tcPr>
            <w:tcW w:w="7514" w:type="dxa"/>
            <w:vAlign w:val="top"/>
          </w:tcPr>
          <w:p>
            <w:pPr>
              <w:rPr>
                <w:rFonts w:hint="eastAsia"/>
                <w:color w:val="auto"/>
                <w:szCs w:val="21"/>
              </w:rPr>
            </w:pPr>
            <w:r>
              <w:rPr>
                <w:rFonts w:hint="eastAsia"/>
                <w:color w:val="auto"/>
                <w:szCs w:val="21"/>
              </w:rPr>
              <w:t>出版学术专著或教材1部</w:t>
            </w:r>
            <w:r>
              <w:rPr>
                <w:rFonts w:hint="eastAsia"/>
                <w:color w:val="auto"/>
                <w:szCs w:val="21"/>
                <w:lang w:eastAsia="zh-CN"/>
              </w:rPr>
              <w:t>，</w:t>
            </w:r>
            <w:r>
              <w:rPr>
                <w:rFonts w:hint="eastAsia"/>
                <w:color w:val="auto"/>
                <w:szCs w:val="21"/>
                <w:lang w:val="en-US" w:eastAsia="zh-CN"/>
              </w:rPr>
              <w:t>或出版作品集1部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3</w:t>
            </w:r>
          </w:p>
        </w:tc>
        <w:tc>
          <w:tcPr>
            <w:tcW w:w="7514" w:type="dxa"/>
            <w:vAlign w:val="top"/>
          </w:tcPr>
          <w:p>
            <w:pPr>
              <w:rPr>
                <w:rFonts w:hint="eastAsia"/>
                <w:color w:val="auto"/>
                <w:szCs w:val="21"/>
              </w:rPr>
            </w:pPr>
            <w:r>
              <w:rPr>
                <w:rFonts w:hint="eastAsia"/>
                <w:color w:val="auto"/>
                <w:szCs w:val="21"/>
              </w:rPr>
              <w:t>在本学科核心期刊</w:t>
            </w:r>
            <w:r>
              <w:rPr>
                <w:rFonts w:hint="eastAsia"/>
                <w:color w:val="auto"/>
                <w:szCs w:val="21"/>
                <w:lang w:val="en-US" w:eastAsia="zh-CN"/>
              </w:rPr>
              <w:t>及以上</w:t>
            </w:r>
            <w:r>
              <w:rPr>
                <w:rFonts w:hint="eastAsia"/>
                <w:color w:val="auto"/>
                <w:szCs w:val="21"/>
              </w:rPr>
              <w:t>发表论文</w:t>
            </w:r>
            <w:r>
              <w:rPr>
                <w:rFonts w:hint="eastAsia"/>
                <w:color w:val="auto"/>
                <w:szCs w:val="21"/>
                <w:lang w:val="en-US" w:eastAsia="zh-CN"/>
              </w:rPr>
              <w:t>1</w:t>
            </w:r>
            <w:r>
              <w:rPr>
                <w:rFonts w:hint="eastAsia"/>
                <w:color w:val="auto"/>
                <w:szCs w:val="21"/>
              </w:rPr>
              <w:t>篇及以上</w:t>
            </w:r>
            <w:r>
              <w:rPr>
                <w:rFonts w:hint="eastAsia"/>
                <w:color w:val="auto"/>
                <w:szCs w:val="21"/>
                <w:lang w:eastAsia="zh-CN"/>
              </w:rPr>
              <w:t>，</w:t>
            </w:r>
            <w:r>
              <w:rPr>
                <w:rFonts w:hint="eastAsia"/>
                <w:color w:val="auto"/>
                <w:szCs w:val="21"/>
                <w:lang w:val="en-US" w:eastAsia="zh-CN"/>
              </w:rPr>
              <w:t>或在重要期刊上发表学术论文2篇以上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4</w:t>
            </w:r>
          </w:p>
        </w:tc>
        <w:tc>
          <w:tcPr>
            <w:tcW w:w="7514" w:type="dxa"/>
            <w:vAlign w:val="top"/>
          </w:tcPr>
          <w:p>
            <w:pPr>
              <w:rPr>
                <w:rFonts w:hint="eastAsia"/>
                <w:color w:val="auto"/>
                <w:szCs w:val="21"/>
              </w:rPr>
            </w:pPr>
            <w:r>
              <w:rPr>
                <w:rFonts w:hint="eastAsia"/>
                <w:color w:val="auto"/>
                <w:szCs w:val="21"/>
              </w:rPr>
              <w:t>个人或以指导教师的</w:t>
            </w:r>
            <w:r>
              <w:rPr>
                <w:rFonts w:hint="eastAsia"/>
                <w:color w:val="auto"/>
                <w:szCs w:val="21"/>
                <w:lang w:val="en-US" w:eastAsia="zh-CN"/>
              </w:rPr>
              <w:t>身份入围</w:t>
            </w:r>
            <w:r>
              <w:rPr>
                <w:rFonts w:hint="eastAsia"/>
                <w:color w:val="auto"/>
                <w:szCs w:val="21"/>
              </w:rPr>
              <w:t>全国</w:t>
            </w:r>
            <w:r>
              <w:rPr>
                <w:rFonts w:hint="eastAsia"/>
                <w:color w:val="auto"/>
                <w:szCs w:val="21"/>
                <w:lang w:val="en-US" w:eastAsia="zh-CN"/>
              </w:rPr>
              <w:t>综合性美术作品</w:t>
            </w:r>
            <w:r>
              <w:rPr>
                <w:rFonts w:hint="eastAsia"/>
                <w:color w:val="auto"/>
                <w:szCs w:val="21"/>
              </w:rPr>
              <w:t>展</w:t>
            </w:r>
            <w:r>
              <w:rPr>
                <w:rFonts w:hint="eastAsia"/>
                <w:color w:val="auto"/>
                <w:szCs w:val="21"/>
                <w:lang w:eastAsia="zh-CN"/>
              </w:rPr>
              <w:t>，</w:t>
            </w:r>
            <w:r>
              <w:rPr>
                <w:rFonts w:hint="eastAsia"/>
                <w:color w:val="auto"/>
                <w:szCs w:val="21"/>
                <w:lang w:val="en-US" w:eastAsia="zh-CN"/>
              </w:rPr>
              <w:t>或者在省部级综合性美术作品展上获奖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08" w:type="dxa"/>
            <w:vAlign w:val="center"/>
          </w:tcPr>
          <w:p>
            <w:pPr>
              <w:jc w:val="center"/>
              <w:rPr>
                <w:rFonts w:hint="eastAsia"/>
                <w:color w:val="auto"/>
                <w:szCs w:val="21"/>
              </w:rPr>
            </w:pPr>
            <w:r>
              <w:rPr>
                <w:rFonts w:hint="eastAsia"/>
                <w:color w:val="auto"/>
                <w:szCs w:val="21"/>
              </w:rPr>
              <w:t>6</w:t>
            </w:r>
          </w:p>
        </w:tc>
        <w:tc>
          <w:tcPr>
            <w:tcW w:w="7514" w:type="dxa"/>
            <w:vAlign w:val="top"/>
          </w:tcPr>
          <w:p>
            <w:pPr>
              <w:rPr>
                <w:rFonts w:hint="eastAsia"/>
                <w:color w:val="auto"/>
                <w:szCs w:val="21"/>
              </w:rPr>
            </w:pPr>
            <w:r>
              <w:rPr>
                <w:rFonts w:hint="eastAsia"/>
                <w:color w:val="auto"/>
                <w:szCs w:val="21"/>
              </w:rPr>
              <w:t>获得校级</w:t>
            </w:r>
            <w:r>
              <w:rPr>
                <w:rFonts w:hint="eastAsia"/>
                <w:color w:val="auto"/>
                <w:szCs w:val="21"/>
                <w:lang w:val="en-US" w:eastAsia="zh-CN"/>
              </w:rPr>
              <w:t>以上</w:t>
            </w:r>
            <w:r>
              <w:rPr>
                <w:rFonts w:hint="eastAsia"/>
                <w:color w:val="auto"/>
                <w:szCs w:val="21"/>
              </w:rPr>
              <w:t>教学比赛</w:t>
            </w:r>
            <w:r>
              <w:rPr>
                <w:rFonts w:hint="eastAsia"/>
                <w:color w:val="auto"/>
                <w:szCs w:val="21"/>
                <w:lang w:val="en-US" w:eastAsia="zh-CN"/>
              </w:rPr>
              <w:t>三</w:t>
            </w:r>
            <w:r>
              <w:rPr>
                <w:rFonts w:hint="eastAsia"/>
                <w:color w:val="auto"/>
                <w:szCs w:val="21"/>
              </w:rPr>
              <w:t>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7</w:t>
            </w:r>
          </w:p>
        </w:tc>
        <w:tc>
          <w:tcPr>
            <w:tcW w:w="7514" w:type="dxa"/>
            <w:vAlign w:val="top"/>
          </w:tcPr>
          <w:p>
            <w:pPr>
              <w:rPr>
                <w:rFonts w:hint="eastAsia"/>
                <w:color w:val="auto"/>
                <w:szCs w:val="21"/>
              </w:rPr>
            </w:pPr>
            <w:r>
              <w:rPr>
                <w:rFonts w:hint="eastAsia"/>
                <w:color w:val="auto"/>
                <w:szCs w:val="21"/>
              </w:rPr>
              <w:t>主持省级或参与国家级精品课程（含精品视频公开课、精品资源共享课、双语示范课）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8</w:t>
            </w:r>
          </w:p>
        </w:tc>
        <w:tc>
          <w:tcPr>
            <w:tcW w:w="7514" w:type="dxa"/>
            <w:vAlign w:val="top"/>
          </w:tcPr>
          <w:p>
            <w:pPr>
              <w:rPr>
                <w:rFonts w:hint="eastAsia"/>
                <w:color w:val="auto"/>
                <w:szCs w:val="21"/>
              </w:rPr>
            </w:pPr>
            <w:r>
              <w:rPr>
                <w:rFonts w:hint="eastAsia"/>
                <w:color w:val="auto"/>
                <w:szCs w:val="21"/>
              </w:rPr>
              <w:t>获得校级及以上教学名师</w:t>
            </w:r>
            <w:r>
              <w:rPr>
                <w:rFonts w:hint="eastAsia"/>
                <w:color w:val="auto"/>
                <w:szCs w:val="21"/>
                <w:lang w:eastAsia="zh-CN"/>
              </w:rPr>
              <w:t>、</w:t>
            </w:r>
            <w:r>
              <w:rPr>
                <w:rFonts w:hint="eastAsia"/>
                <w:color w:val="auto"/>
                <w:szCs w:val="21"/>
                <w:lang w:val="en-US" w:eastAsia="zh-CN"/>
              </w:rPr>
              <w:t>优秀教学成果奖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color w:val="auto"/>
                <w:szCs w:val="21"/>
              </w:rPr>
            </w:pPr>
            <w:r>
              <w:rPr>
                <w:rFonts w:hint="eastAsia"/>
                <w:color w:val="auto"/>
                <w:szCs w:val="21"/>
              </w:rPr>
              <w:t>9</w:t>
            </w:r>
          </w:p>
        </w:tc>
        <w:tc>
          <w:tcPr>
            <w:tcW w:w="7514" w:type="dxa"/>
            <w:vAlign w:val="top"/>
          </w:tcPr>
          <w:p>
            <w:pPr>
              <w:rPr>
                <w:rFonts w:hint="eastAsia"/>
                <w:color w:val="auto"/>
                <w:szCs w:val="21"/>
              </w:rPr>
            </w:pPr>
            <w:r>
              <w:rPr>
                <w:rFonts w:hint="eastAsia"/>
                <w:color w:val="auto"/>
                <w:szCs w:val="21"/>
              </w:rPr>
              <w:t>作为主要参与人参加的社会服务活动，有较大影响，为学院赢得较大声誉。</w:t>
            </w:r>
          </w:p>
        </w:tc>
      </w:tr>
    </w:tbl>
    <w:p>
      <w:pPr>
        <w:ind w:firstLine="540"/>
        <w:rPr>
          <w:rFonts w:hint="eastAsia"/>
          <w:color w:val="auto"/>
          <w:sz w:val="28"/>
          <w:szCs w:val="28"/>
        </w:rPr>
      </w:pPr>
    </w:p>
    <w:p>
      <w:pPr>
        <w:ind w:firstLine="540"/>
        <w:rPr>
          <w:rFonts w:hint="eastAsia"/>
          <w:color w:val="auto"/>
          <w:sz w:val="28"/>
          <w:szCs w:val="28"/>
        </w:rPr>
      </w:pPr>
    </w:p>
    <w:p>
      <w:pPr>
        <w:ind w:firstLine="540"/>
        <w:rPr>
          <w:rFonts w:hint="eastAsia"/>
          <w:color w:val="auto"/>
          <w:sz w:val="28"/>
          <w:szCs w:val="28"/>
        </w:rPr>
      </w:pPr>
    </w:p>
    <w:p>
      <w:pPr>
        <w:numPr>
          <w:ilvl w:val="0"/>
          <w:numId w:val="0"/>
        </w:numPr>
        <w:jc w:val="both"/>
        <w:rPr>
          <w:rFonts w:hint="eastAsia" w:ascii="仿宋" w:hAnsi="仿宋" w:eastAsia="仿宋" w:cs="仿宋"/>
          <w:color w:val="auto"/>
          <w:sz w:val="32"/>
          <w:szCs w:val="40"/>
          <w:lang w:val="en-US" w:eastAsia="zh-CN"/>
        </w:rPr>
      </w:pPr>
    </w:p>
    <w:sectPr>
      <w:footerReference r:id="rId3" w:type="default"/>
      <w:pgSz w:w="11906" w:h="16838"/>
      <w:pgMar w:top="1270" w:right="1236" w:bottom="115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rowalliaUPC">
    <w:altName w:val="Segoe Print"/>
    <w:panose1 w:val="020B0604020202020204"/>
    <w:charset w:val="00"/>
    <w:family w:val="auto"/>
    <w:pitch w:val="default"/>
    <w:sig w:usb0="00000000" w:usb1="00000000" w:usb2="00000000" w:usb3="00000000" w:csb0="00010001"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E281"/>
    <w:multiLevelType w:val="singleLevel"/>
    <w:tmpl w:val="58ACE28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7B78"/>
    <w:rsid w:val="04E41ADB"/>
    <w:rsid w:val="07DA3237"/>
    <w:rsid w:val="0A5C5F8C"/>
    <w:rsid w:val="0A891EF0"/>
    <w:rsid w:val="0CD67E73"/>
    <w:rsid w:val="0E635E88"/>
    <w:rsid w:val="0F736D88"/>
    <w:rsid w:val="0FB97CF3"/>
    <w:rsid w:val="10406C74"/>
    <w:rsid w:val="123B5A6E"/>
    <w:rsid w:val="123F1438"/>
    <w:rsid w:val="1495234F"/>
    <w:rsid w:val="14994BAE"/>
    <w:rsid w:val="170A0582"/>
    <w:rsid w:val="19B44CEB"/>
    <w:rsid w:val="1BA25E2B"/>
    <w:rsid w:val="1CE367BD"/>
    <w:rsid w:val="1ED31C81"/>
    <w:rsid w:val="1EEF5242"/>
    <w:rsid w:val="247D522D"/>
    <w:rsid w:val="25743C08"/>
    <w:rsid w:val="25E4583E"/>
    <w:rsid w:val="26D47685"/>
    <w:rsid w:val="27403FC3"/>
    <w:rsid w:val="28135DE5"/>
    <w:rsid w:val="283A0B19"/>
    <w:rsid w:val="28803EA3"/>
    <w:rsid w:val="2A8E3EB8"/>
    <w:rsid w:val="2A9163CC"/>
    <w:rsid w:val="2B753942"/>
    <w:rsid w:val="2BEE202D"/>
    <w:rsid w:val="2DE3280B"/>
    <w:rsid w:val="31B2511E"/>
    <w:rsid w:val="31B3047D"/>
    <w:rsid w:val="32CB4D05"/>
    <w:rsid w:val="34E556B8"/>
    <w:rsid w:val="3A5712D0"/>
    <w:rsid w:val="3C340FDC"/>
    <w:rsid w:val="3C371B94"/>
    <w:rsid w:val="40AC4604"/>
    <w:rsid w:val="40BF2B25"/>
    <w:rsid w:val="417804E0"/>
    <w:rsid w:val="42193B30"/>
    <w:rsid w:val="422C673D"/>
    <w:rsid w:val="425E07A0"/>
    <w:rsid w:val="463314F4"/>
    <w:rsid w:val="474641B0"/>
    <w:rsid w:val="4F5E6953"/>
    <w:rsid w:val="4F8B3791"/>
    <w:rsid w:val="50A46F82"/>
    <w:rsid w:val="51F81EA5"/>
    <w:rsid w:val="535339C8"/>
    <w:rsid w:val="54425777"/>
    <w:rsid w:val="54CA3DE4"/>
    <w:rsid w:val="56686D30"/>
    <w:rsid w:val="58BD6685"/>
    <w:rsid w:val="5EE636A4"/>
    <w:rsid w:val="5F0D4CD4"/>
    <w:rsid w:val="61B71009"/>
    <w:rsid w:val="62B56452"/>
    <w:rsid w:val="64D23147"/>
    <w:rsid w:val="65146DCF"/>
    <w:rsid w:val="665E1A09"/>
    <w:rsid w:val="680D04BC"/>
    <w:rsid w:val="68D651D0"/>
    <w:rsid w:val="69D87F66"/>
    <w:rsid w:val="6D346CC5"/>
    <w:rsid w:val="6E87467F"/>
    <w:rsid w:val="6ED02887"/>
    <w:rsid w:val="6EDD5BCC"/>
    <w:rsid w:val="740A058A"/>
    <w:rsid w:val="753A6682"/>
    <w:rsid w:val="7754720F"/>
    <w:rsid w:val="77EC0EA3"/>
    <w:rsid w:val="7B204E56"/>
    <w:rsid w:val="7BBF00A2"/>
    <w:rsid w:val="7C6008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zhr</cp:lastModifiedBy>
  <cp:lastPrinted>2017-03-09T06:51:34Z</cp:lastPrinted>
  <dcterms:modified xsi:type="dcterms:W3CDTF">2017-03-09T06:55:56Z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